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88B" w:rsidRPr="0040688B" w:rsidRDefault="0040688B" w:rsidP="0040688B">
      <w:pPr>
        <w:jc w:val="center"/>
        <w:rPr>
          <w:rFonts w:ascii="Times New Roman" w:hAnsi="Times New Roman"/>
          <w:bCs/>
          <w:sz w:val="20"/>
          <w:szCs w:val="20"/>
        </w:rPr>
      </w:pPr>
      <w:r w:rsidRPr="0040688B">
        <w:rPr>
          <w:rFonts w:ascii="Times New Roman" w:hAnsi="Times New Roman"/>
          <w:sz w:val="20"/>
          <w:szCs w:val="20"/>
        </w:rPr>
        <w:t xml:space="preserve">Учебные материалы для самостоятельной подготовки  размещены на официальном </w:t>
      </w:r>
      <w:r w:rsidRPr="0040688B">
        <w:rPr>
          <w:rFonts w:ascii="Times New Roman" w:hAnsi="Times New Roman"/>
          <w:b/>
          <w:sz w:val="20"/>
          <w:szCs w:val="20"/>
        </w:rPr>
        <w:t>сайте</w:t>
      </w:r>
      <w:r w:rsidRPr="0040688B">
        <w:rPr>
          <w:rFonts w:ascii="Times New Roman" w:hAnsi="Times New Roman"/>
          <w:sz w:val="20"/>
          <w:szCs w:val="20"/>
        </w:rPr>
        <w:t xml:space="preserve"> администрации городского округа город Воронеж </w:t>
      </w:r>
      <w:hyperlink r:id="rId7" w:tgtFrame="_parent" w:history="1">
        <w:r w:rsidRPr="0040688B">
          <w:rPr>
            <w:rStyle w:val="ac"/>
            <w:sz w:val="20"/>
            <w:szCs w:val="20"/>
          </w:rPr>
          <w:t>http://www.voronezh-city.ru/</w:t>
        </w:r>
      </w:hyperlink>
      <w:r w:rsidRPr="0040688B">
        <w:rPr>
          <w:rFonts w:ascii="Times New Roman" w:hAnsi="Times New Roman"/>
          <w:sz w:val="20"/>
          <w:szCs w:val="20"/>
        </w:rPr>
        <w:t xml:space="preserve"> раздел «Управление по делам ГО ЧС сообщает»</w:t>
      </w:r>
    </w:p>
    <w:p w:rsidR="00DD07DF" w:rsidRPr="00EE6778" w:rsidRDefault="00DD07DF" w:rsidP="0040688B">
      <w:pPr>
        <w:shd w:val="clear" w:color="auto" w:fill="FFFFFF"/>
        <w:tabs>
          <w:tab w:val="left" w:pos="426"/>
        </w:tabs>
        <w:spacing w:after="0"/>
        <w:jc w:val="both"/>
        <w:rPr>
          <w:rFonts w:ascii="Times New Roman" w:hAnsi="Times New Roman"/>
          <w:b/>
          <w:color w:val="000000"/>
          <w:sz w:val="24"/>
          <w:szCs w:val="24"/>
        </w:rPr>
      </w:pPr>
    </w:p>
    <w:p w:rsidR="00DD07DF" w:rsidRPr="00EE6778" w:rsidRDefault="00DD07DF" w:rsidP="00EE6778">
      <w:pPr>
        <w:shd w:val="clear" w:color="auto" w:fill="FFFFFF"/>
        <w:tabs>
          <w:tab w:val="left" w:pos="426"/>
        </w:tabs>
        <w:spacing w:after="0"/>
        <w:ind w:firstLine="709"/>
        <w:jc w:val="both"/>
        <w:rPr>
          <w:rFonts w:ascii="Times New Roman" w:hAnsi="Times New Roman"/>
          <w:b/>
          <w:color w:val="000000"/>
          <w:sz w:val="24"/>
          <w:szCs w:val="24"/>
        </w:rPr>
      </w:pPr>
      <w:r w:rsidRPr="00EE6778">
        <w:rPr>
          <w:rFonts w:ascii="Times New Roman" w:hAnsi="Times New Roman"/>
          <w:b/>
          <w:color w:val="000000"/>
          <w:sz w:val="24"/>
          <w:szCs w:val="24"/>
        </w:rPr>
        <w:t>Тема. Организация защиты населения, материальных и культурных ценностей путём эвакуации.</w:t>
      </w:r>
    </w:p>
    <w:p w:rsidR="00DD07DF" w:rsidRPr="00EE6778" w:rsidRDefault="00DD07DF" w:rsidP="00EE6778">
      <w:pPr>
        <w:shd w:val="clear" w:color="auto" w:fill="FFFFFF"/>
        <w:tabs>
          <w:tab w:val="left" w:pos="426"/>
        </w:tabs>
        <w:spacing w:after="0"/>
        <w:ind w:firstLine="709"/>
        <w:jc w:val="both"/>
        <w:rPr>
          <w:rFonts w:ascii="Times New Roman" w:hAnsi="Times New Roman"/>
          <w:b/>
          <w:color w:val="000000"/>
          <w:sz w:val="24"/>
          <w:szCs w:val="24"/>
        </w:rPr>
      </w:pPr>
    </w:p>
    <w:p w:rsidR="00DD07DF" w:rsidRPr="00EE6778" w:rsidRDefault="00EE6778" w:rsidP="00EE6778">
      <w:pPr>
        <w:shd w:val="clear" w:color="auto" w:fill="FFFFFF"/>
        <w:tabs>
          <w:tab w:val="left" w:pos="426"/>
        </w:tabs>
        <w:spacing w:after="0"/>
        <w:ind w:firstLine="709"/>
        <w:jc w:val="both"/>
        <w:rPr>
          <w:rFonts w:ascii="Times New Roman" w:hAnsi="Times New Roman"/>
          <w:b/>
          <w:sz w:val="24"/>
          <w:szCs w:val="24"/>
        </w:rPr>
      </w:pPr>
      <w:r>
        <w:rPr>
          <w:rFonts w:ascii="Times New Roman" w:hAnsi="Times New Roman"/>
          <w:b/>
          <w:sz w:val="24"/>
          <w:szCs w:val="24"/>
        </w:rPr>
        <w:t>Учебные в</w:t>
      </w:r>
      <w:r w:rsidR="00DD07DF" w:rsidRPr="00EE6778">
        <w:rPr>
          <w:rFonts w:ascii="Times New Roman" w:hAnsi="Times New Roman"/>
          <w:b/>
          <w:sz w:val="24"/>
          <w:szCs w:val="24"/>
        </w:rPr>
        <w:t>опросы:</w:t>
      </w:r>
    </w:p>
    <w:p w:rsidR="00DD07DF" w:rsidRPr="00EE6778" w:rsidRDefault="00DD07DF" w:rsidP="00EE6778">
      <w:pPr>
        <w:shd w:val="clear" w:color="auto" w:fill="FFFFFF"/>
        <w:spacing w:after="0"/>
        <w:ind w:firstLine="709"/>
        <w:jc w:val="both"/>
        <w:rPr>
          <w:rFonts w:ascii="Times New Roman" w:hAnsi="Times New Roman"/>
          <w:color w:val="000000"/>
          <w:sz w:val="24"/>
          <w:szCs w:val="24"/>
        </w:rPr>
      </w:pPr>
      <w:r w:rsidRPr="00EE6778">
        <w:rPr>
          <w:rFonts w:ascii="Times New Roman" w:hAnsi="Times New Roman"/>
          <w:b/>
          <w:bCs/>
          <w:sz w:val="24"/>
          <w:szCs w:val="24"/>
        </w:rPr>
        <w:t xml:space="preserve"> 1. </w:t>
      </w:r>
      <w:r w:rsidRPr="00EE6778">
        <w:rPr>
          <w:rFonts w:ascii="Times New Roman" w:hAnsi="Times New Roman"/>
          <w:color w:val="000000"/>
          <w:sz w:val="24"/>
          <w:szCs w:val="24"/>
        </w:rPr>
        <w:t xml:space="preserve">Защита населения </w:t>
      </w:r>
      <w:r w:rsidRPr="00EE6778">
        <w:rPr>
          <w:rFonts w:ascii="Times New Roman" w:hAnsi="Times New Roman"/>
          <w:bCs/>
          <w:iCs/>
          <w:color w:val="000000"/>
          <w:sz w:val="24"/>
          <w:szCs w:val="24"/>
        </w:rPr>
        <w:t>материальных и культурных ценностей</w:t>
      </w:r>
      <w:r w:rsidRPr="00EE6778">
        <w:rPr>
          <w:rFonts w:ascii="Times New Roman" w:hAnsi="Times New Roman"/>
          <w:color w:val="000000"/>
          <w:sz w:val="24"/>
          <w:szCs w:val="24"/>
        </w:rPr>
        <w:t xml:space="preserve"> путем эвакуации. Принципы и способы эвакуации.</w:t>
      </w:r>
    </w:p>
    <w:p w:rsidR="00DD07DF" w:rsidRPr="00EE6778" w:rsidRDefault="00DD07DF" w:rsidP="00EE6778">
      <w:pPr>
        <w:shd w:val="clear" w:color="auto" w:fill="FFFFFF"/>
        <w:spacing w:after="0"/>
        <w:ind w:firstLine="709"/>
        <w:jc w:val="both"/>
        <w:rPr>
          <w:rFonts w:ascii="Times New Roman" w:hAnsi="Times New Roman"/>
          <w:color w:val="000000"/>
          <w:sz w:val="24"/>
          <w:szCs w:val="24"/>
        </w:rPr>
      </w:pPr>
      <w:r w:rsidRPr="00EE6778">
        <w:rPr>
          <w:rFonts w:ascii="Times New Roman" w:hAnsi="Times New Roman"/>
          <w:b/>
          <w:bCs/>
          <w:sz w:val="24"/>
          <w:szCs w:val="24"/>
        </w:rPr>
        <w:t xml:space="preserve"> 2.</w:t>
      </w:r>
      <w:r w:rsidR="006E56D6" w:rsidRPr="00EE6778">
        <w:rPr>
          <w:rFonts w:ascii="Times New Roman" w:hAnsi="Times New Roman"/>
          <w:b/>
          <w:bCs/>
          <w:sz w:val="24"/>
          <w:szCs w:val="24"/>
        </w:rPr>
        <w:t xml:space="preserve"> </w:t>
      </w:r>
      <w:r w:rsidRPr="00EE6778">
        <w:rPr>
          <w:rFonts w:ascii="Times New Roman" w:hAnsi="Times New Roman"/>
          <w:color w:val="000000"/>
          <w:sz w:val="24"/>
          <w:szCs w:val="24"/>
        </w:rPr>
        <w:t>Обеспечение эвакомероприятий: транспортное, медицинское, охраны общественного порядка, связи и оповещения, организация питания и обогрева.</w:t>
      </w:r>
    </w:p>
    <w:p w:rsidR="00DD07DF" w:rsidRPr="00EE6778" w:rsidRDefault="00DD07DF" w:rsidP="00EE6778">
      <w:pPr>
        <w:shd w:val="clear" w:color="auto" w:fill="FFFFFF"/>
        <w:spacing w:after="0"/>
        <w:ind w:firstLine="709"/>
        <w:jc w:val="both"/>
        <w:rPr>
          <w:rFonts w:ascii="Times New Roman" w:hAnsi="Times New Roman"/>
          <w:color w:val="000000"/>
          <w:sz w:val="24"/>
          <w:szCs w:val="24"/>
        </w:rPr>
      </w:pPr>
    </w:p>
    <w:p w:rsidR="00DD07DF" w:rsidRPr="00EE6778" w:rsidRDefault="00DD07DF" w:rsidP="00EE6778">
      <w:pPr>
        <w:tabs>
          <w:tab w:val="left" w:pos="426"/>
        </w:tabs>
        <w:spacing w:after="0"/>
        <w:ind w:firstLine="709"/>
        <w:jc w:val="both"/>
        <w:rPr>
          <w:rFonts w:ascii="Times New Roman" w:hAnsi="Times New Roman"/>
          <w:b/>
          <w:sz w:val="24"/>
          <w:szCs w:val="24"/>
        </w:rPr>
      </w:pPr>
      <w:r w:rsidRPr="00EE6778">
        <w:rPr>
          <w:rFonts w:ascii="Times New Roman" w:hAnsi="Times New Roman"/>
          <w:b/>
          <w:sz w:val="24"/>
          <w:szCs w:val="24"/>
        </w:rPr>
        <w:t>Введение</w:t>
      </w:r>
    </w:p>
    <w:p w:rsidR="00DD07DF" w:rsidRPr="00EE6778" w:rsidRDefault="00DD07DF" w:rsidP="00EE6778">
      <w:pPr>
        <w:tabs>
          <w:tab w:val="left" w:pos="426"/>
        </w:tabs>
        <w:spacing w:after="0"/>
        <w:ind w:firstLine="709"/>
        <w:jc w:val="both"/>
        <w:rPr>
          <w:rFonts w:ascii="Times New Roman" w:hAnsi="Times New Roman"/>
          <w:sz w:val="24"/>
          <w:szCs w:val="24"/>
        </w:rPr>
      </w:pPr>
      <w:r w:rsidRPr="00EE6778">
        <w:rPr>
          <w:rFonts w:ascii="Times New Roman" w:hAnsi="Times New Roman"/>
          <w:sz w:val="24"/>
          <w:szCs w:val="24"/>
        </w:rPr>
        <w:t>Одним из эффективных способов защиты населения является эвакуация.</w:t>
      </w:r>
    </w:p>
    <w:p w:rsidR="00DD07DF" w:rsidRPr="00EE6778" w:rsidRDefault="00DD07DF" w:rsidP="00EE6778">
      <w:pPr>
        <w:tabs>
          <w:tab w:val="left" w:pos="426"/>
        </w:tabs>
        <w:spacing w:after="0"/>
        <w:ind w:firstLine="709"/>
        <w:jc w:val="both"/>
        <w:rPr>
          <w:rFonts w:ascii="Times New Roman" w:hAnsi="Times New Roman"/>
          <w:sz w:val="24"/>
          <w:szCs w:val="24"/>
        </w:rPr>
      </w:pPr>
      <w:r w:rsidRPr="00EE6778">
        <w:rPr>
          <w:rFonts w:ascii="Times New Roman" w:hAnsi="Times New Roman"/>
          <w:sz w:val="24"/>
          <w:szCs w:val="24"/>
        </w:rPr>
        <w:t>Эвакуация широко применялась при ведении войн в прошлом, в частности в Великой Отечественной войне. В целях сохранения производительных сил, из прифронтовых районов нашей страны в глубокий тыл вывозились предприятия с рабочими и служащими. В первую очередь эвакуировались крупные предприятия оборонного значения (рабочие, служащие, их семьи и заводское оборудование). В течение июля-ноября 1941 перебазировались в глубокий тыл более 1500 промышленных предприятий. Эвакуация из прифронтовых районов Донбасса, Северного Кавказа проводилась и летом 1942 года. В подлинном смысле слова подвигом явилась эвакуация промышленности и населения города Одессы. Сделать это было нелегко. Тем не менее, удалось эвакуировать в районы Заволжья в общей сложности более 300 тыс. человек.</w:t>
      </w:r>
    </w:p>
    <w:p w:rsidR="00DD07DF" w:rsidRPr="00EE6778" w:rsidRDefault="00DD07DF" w:rsidP="00EE6778">
      <w:pPr>
        <w:tabs>
          <w:tab w:val="left" w:pos="426"/>
        </w:tabs>
        <w:spacing w:after="0"/>
        <w:ind w:firstLine="709"/>
        <w:jc w:val="both"/>
        <w:rPr>
          <w:rFonts w:ascii="Times New Roman" w:hAnsi="Times New Roman"/>
          <w:sz w:val="24"/>
          <w:szCs w:val="24"/>
        </w:rPr>
      </w:pPr>
      <w:r w:rsidRPr="00EE6778">
        <w:rPr>
          <w:rFonts w:ascii="Times New Roman" w:hAnsi="Times New Roman"/>
          <w:sz w:val="24"/>
          <w:szCs w:val="24"/>
        </w:rPr>
        <w:t>Общая численность эвакуируемого населения в годы войны составила 10 миллионов человек, в том числе, из Ленинграда -1,5 млн., из Киева - 350 тыс., из Москвы - 1,3 млн. В г. Воронеже на мом</w:t>
      </w:r>
      <w:r w:rsidR="00A43347" w:rsidRPr="00EE6778">
        <w:rPr>
          <w:rFonts w:ascii="Times New Roman" w:hAnsi="Times New Roman"/>
          <w:sz w:val="24"/>
          <w:szCs w:val="24"/>
        </w:rPr>
        <w:t>ент войны проживало 370 тыс. 170 тыс.</w:t>
      </w:r>
      <w:r w:rsidRPr="00EE6778">
        <w:rPr>
          <w:rFonts w:ascii="Times New Roman" w:hAnsi="Times New Roman"/>
          <w:sz w:val="24"/>
          <w:szCs w:val="24"/>
        </w:rPr>
        <w:t xml:space="preserve"> жителей нашего города было эвакуировано.</w:t>
      </w:r>
    </w:p>
    <w:p w:rsidR="00DD07DF" w:rsidRPr="00EE6778" w:rsidRDefault="00DD07DF" w:rsidP="00EE6778">
      <w:pPr>
        <w:tabs>
          <w:tab w:val="left" w:pos="426"/>
        </w:tabs>
        <w:spacing w:after="0"/>
        <w:ind w:firstLine="709"/>
        <w:jc w:val="both"/>
        <w:rPr>
          <w:rFonts w:ascii="Times New Roman" w:hAnsi="Times New Roman"/>
          <w:sz w:val="24"/>
          <w:szCs w:val="24"/>
        </w:rPr>
      </w:pPr>
      <w:r w:rsidRPr="00EE6778">
        <w:rPr>
          <w:rFonts w:ascii="Times New Roman" w:hAnsi="Times New Roman"/>
          <w:sz w:val="24"/>
          <w:szCs w:val="24"/>
        </w:rPr>
        <w:t>Однако эвакуационные мероприятия, осуществлявшимся в прошлом, принципиально отличаются от эвакуационных мероприятий, проводимых в современных условиях.</w:t>
      </w:r>
    </w:p>
    <w:p w:rsidR="00DD07DF" w:rsidRPr="00EE6778" w:rsidRDefault="00DD07DF" w:rsidP="00EE6778">
      <w:pPr>
        <w:tabs>
          <w:tab w:val="left" w:pos="426"/>
        </w:tabs>
        <w:spacing w:after="0"/>
        <w:ind w:firstLine="709"/>
        <w:jc w:val="both"/>
        <w:rPr>
          <w:rFonts w:ascii="Times New Roman" w:hAnsi="Times New Roman"/>
          <w:sz w:val="24"/>
          <w:szCs w:val="24"/>
        </w:rPr>
      </w:pPr>
      <w:r w:rsidRPr="00EE6778">
        <w:rPr>
          <w:rFonts w:ascii="Times New Roman" w:hAnsi="Times New Roman"/>
          <w:sz w:val="24"/>
          <w:szCs w:val="24"/>
        </w:rPr>
        <w:t>Во время Великой Отечественной войны население, эвакуировалось в отдаленные районы в противоположном от противника направлении. Современная эвакуация при ведении боевых действий предусматривает вывод и вывоз населения из наиболее вероятных объектов нападения противника с применением современных средств поражения в безопасные зоны во всех направлениях от категорированных городов.</w:t>
      </w:r>
    </w:p>
    <w:p w:rsidR="00DD07DF" w:rsidRPr="00EE6778" w:rsidRDefault="00DD07DF" w:rsidP="00EE6778">
      <w:pPr>
        <w:shd w:val="clear" w:color="auto" w:fill="FFFFFF"/>
        <w:spacing w:after="0"/>
        <w:jc w:val="both"/>
        <w:rPr>
          <w:rFonts w:ascii="Times New Roman" w:hAnsi="Times New Roman"/>
          <w:b/>
          <w:sz w:val="24"/>
          <w:szCs w:val="24"/>
        </w:rPr>
      </w:pPr>
    </w:p>
    <w:p w:rsidR="00DD07DF" w:rsidRPr="00EE6778" w:rsidRDefault="00EE6778" w:rsidP="00EE6778">
      <w:pPr>
        <w:shd w:val="clear" w:color="auto" w:fill="FFFFFF"/>
        <w:spacing w:after="0"/>
        <w:ind w:firstLine="709"/>
        <w:jc w:val="both"/>
        <w:rPr>
          <w:rFonts w:ascii="Times New Roman" w:hAnsi="Times New Roman"/>
          <w:b/>
          <w:color w:val="000000"/>
          <w:sz w:val="24"/>
          <w:szCs w:val="24"/>
        </w:rPr>
      </w:pPr>
      <w:r>
        <w:rPr>
          <w:rFonts w:ascii="Times New Roman" w:hAnsi="Times New Roman"/>
          <w:b/>
          <w:sz w:val="24"/>
          <w:szCs w:val="24"/>
        </w:rPr>
        <w:t xml:space="preserve">Вопрос </w:t>
      </w:r>
      <w:r w:rsidR="00DD07DF" w:rsidRPr="00EE6778">
        <w:rPr>
          <w:rFonts w:ascii="Times New Roman" w:hAnsi="Times New Roman"/>
          <w:b/>
          <w:sz w:val="24"/>
          <w:szCs w:val="24"/>
        </w:rPr>
        <w:t>1.</w:t>
      </w:r>
      <w:r w:rsidR="00DD07DF" w:rsidRPr="00EE6778">
        <w:rPr>
          <w:rFonts w:ascii="Times New Roman" w:hAnsi="Times New Roman"/>
          <w:bCs/>
          <w:sz w:val="24"/>
          <w:szCs w:val="24"/>
        </w:rPr>
        <w:t xml:space="preserve"> </w:t>
      </w:r>
      <w:r w:rsidR="00DD07DF" w:rsidRPr="00EE6778">
        <w:rPr>
          <w:rFonts w:ascii="Times New Roman" w:hAnsi="Times New Roman"/>
          <w:b/>
          <w:color w:val="000000"/>
          <w:sz w:val="24"/>
          <w:szCs w:val="24"/>
        </w:rPr>
        <w:t xml:space="preserve">Защита населения </w:t>
      </w:r>
      <w:r w:rsidR="00DD07DF" w:rsidRPr="00EE6778">
        <w:rPr>
          <w:rFonts w:ascii="Times New Roman" w:hAnsi="Times New Roman"/>
          <w:b/>
          <w:bCs/>
          <w:iCs/>
          <w:color w:val="000000"/>
          <w:sz w:val="24"/>
          <w:szCs w:val="24"/>
        </w:rPr>
        <w:t>материальных и культурных ценностей</w:t>
      </w:r>
      <w:r w:rsidR="00DD07DF" w:rsidRPr="00EE6778">
        <w:rPr>
          <w:rFonts w:ascii="Times New Roman" w:hAnsi="Times New Roman"/>
          <w:b/>
          <w:color w:val="000000"/>
          <w:sz w:val="24"/>
          <w:szCs w:val="24"/>
        </w:rPr>
        <w:t xml:space="preserve"> путем эвакуации. Принципы и способы эвакуации</w:t>
      </w:r>
      <w:r>
        <w:rPr>
          <w:rFonts w:ascii="Times New Roman" w:hAnsi="Times New Roman"/>
          <w:b/>
          <w:color w:val="000000"/>
          <w:sz w:val="24"/>
          <w:szCs w:val="24"/>
        </w:rPr>
        <w:t>.</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 xml:space="preserve">Эвакуация населения, материальных и культурных ценностей в безопасные районы включает в себя эвакуацию населения, материальных и культурных ценностей в безопасные районы из городов и иных населенных пунктов, отнесенных к группам по ГО, из населенных пунктов, имеющих организации, отнесенные к категории особой важности по ГО, ж/д станции первой категории и населенных пунктов, расположенных в зонах возможного катастрофического затопления в пределах 4-х часового добегания волны прорыва при разрушении гидротехнических сооружений, а также рассредоточение работников организаций, продолжающих в военное время производственную деятельность в указанных населенных пунктах. </w:t>
      </w:r>
    </w:p>
    <w:p w:rsidR="00F10C43" w:rsidRPr="00EE6778" w:rsidRDefault="00F10C43"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 военное время:</w:t>
      </w:r>
    </w:p>
    <w:p w:rsidR="00DD07DF" w:rsidRPr="00EE6778" w:rsidRDefault="00DD07DF" w:rsidP="00EE6778">
      <w:pPr>
        <w:tabs>
          <w:tab w:val="left" w:pos="426"/>
        </w:tabs>
        <w:spacing w:after="0"/>
        <w:ind w:firstLine="709"/>
        <w:jc w:val="both"/>
        <w:rPr>
          <w:rFonts w:ascii="Times New Roman" w:hAnsi="Times New Roman"/>
          <w:bCs/>
          <w:sz w:val="24"/>
          <w:szCs w:val="24"/>
        </w:rPr>
      </w:pPr>
      <w:r w:rsidRPr="00EE6778">
        <w:rPr>
          <w:rFonts w:ascii="Times New Roman" w:hAnsi="Times New Roman"/>
          <w:bCs/>
          <w:sz w:val="24"/>
          <w:szCs w:val="24"/>
        </w:rPr>
        <w:lastRenderedPageBreak/>
        <w:t>Эвакуация населения – это комплекс мероприятий по организованному вывозу (выводу) населения, материальных и культурных ценностей и размещение их в безопасных районах загородной зоны</w:t>
      </w:r>
      <w:r w:rsidR="00F10C43" w:rsidRPr="00EE6778">
        <w:rPr>
          <w:rFonts w:ascii="Times New Roman" w:hAnsi="Times New Roman"/>
          <w:bCs/>
          <w:sz w:val="24"/>
          <w:szCs w:val="24"/>
        </w:rPr>
        <w:t>.</w:t>
      </w:r>
      <w:r w:rsidR="00F338CD" w:rsidRPr="00EE6778">
        <w:rPr>
          <w:rFonts w:ascii="Times New Roman" w:hAnsi="Times New Roman"/>
          <w:bCs/>
          <w:sz w:val="24"/>
          <w:szCs w:val="24"/>
        </w:rPr>
        <w:t xml:space="preserve"> </w:t>
      </w:r>
    </w:p>
    <w:p w:rsidR="00F10C43" w:rsidRPr="00EE6778" w:rsidRDefault="00F10C43" w:rsidP="00EE6778">
      <w:pPr>
        <w:tabs>
          <w:tab w:val="left" w:pos="426"/>
        </w:tabs>
        <w:spacing w:after="0"/>
        <w:ind w:firstLine="709"/>
        <w:jc w:val="both"/>
        <w:rPr>
          <w:rFonts w:ascii="Times New Roman" w:hAnsi="Times New Roman"/>
          <w:bCs/>
          <w:caps/>
          <w:sz w:val="24"/>
          <w:szCs w:val="24"/>
        </w:rPr>
      </w:pPr>
      <w:r w:rsidRPr="00EE6778">
        <w:rPr>
          <w:rFonts w:ascii="Times New Roman" w:hAnsi="Times New Roman"/>
          <w:bCs/>
          <w:sz w:val="24"/>
          <w:szCs w:val="24"/>
        </w:rPr>
        <w:t>В мирное время:</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Эвакуация населения при ЧС – это комплекс мероприятий по организованному вывозу (выводу) населения из зон чрезвычайной ситуации (ЧС) или вероятной ЧС природного и техногенного характера и его кратковременному размещению в заблаговременно подготовленных по условиям первоочередного жизнеобеспечения в безопасных (вне зон действия поражающих факторов источника ЧС) районах.</w:t>
      </w:r>
      <w:r w:rsidRPr="00EE6778">
        <w:rPr>
          <w:rFonts w:ascii="Times New Roman" w:hAnsi="Times New Roman"/>
          <w:i/>
          <w:sz w:val="24"/>
          <w:szCs w:val="24"/>
        </w:rPr>
        <w:t xml:space="preserve"> </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Особенности проведения эвакуации определяются характером источника ЧС (радиоактивное загрязнение или химическое заражение местности, землетрясение, снежная лавина, сель, наводнение), пространственно-временными характеристиками воздействия поражающих факторов источника ЧС, численностью и охватом вывозимого (выводимого) населения, временем и срочностью проведения эвакомероприятий.</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 xml:space="preserve">Виды и способы эвакуации: </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 xml:space="preserve">В зависимости от масштаба, особенностей возникновения и развития военных действий проводится или общая и частичная эвакуация. </w:t>
      </w:r>
    </w:p>
    <w:p w:rsidR="00F10C43" w:rsidRPr="00EE6778" w:rsidRDefault="00F10C43"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 военное время:</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Общая эвакуация</w:t>
      </w:r>
      <w:r w:rsidR="00F10C43" w:rsidRPr="00EE6778">
        <w:rPr>
          <w:rFonts w:ascii="Times New Roman" w:hAnsi="Times New Roman"/>
          <w:sz w:val="24"/>
          <w:szCs w:val="24"/>
        </w:rPr>
        <w:t xml:space="preserve"> </w:t>
      </w:r>
      <w:r w:rsidRPr="00EE6778">
        <w:rPr>
          <w:rFonts w:ascii="Times New Roman" w:hAnsi="Times New Roman"/>
          <w:sz w:val="24"/>
          <w:szCs w:val="24"/>
        </w:rPr>
        <w:t>проводится в отношении всех категорий населения, за исключением:</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iCs/>
          <w:sz w:val="24"/>
          <w:szCs w:val="24"/>
        </w:rPr>
        <w:t xml:space="preserve">- нетранспортабельных больных и обслуживающего их персонала; </w:t>
      </w:r>
    </w:p>
    <w:p w:rsidR="00DD07DF" w:rsidRPr="00EE6778" w:rsidRDefault="00DD07DF" w:rsidP="00EE6778">
      <w:pPr>
        <w:pStyle w:val="3"/>
        <w:tabs>
          <w:tab w:val="left" w:pos="426"/>
        </w:tabs>
        <w:spacing w:after="0"/>
        <w:ind w:left="0" w:firstLine="709"/>
        <w:jc w:val="both"/>
        <w:rPr>
          <w:rFonts w:ascii="Times New Roman" w:hAnsi="Times New Roman"/>
          <w:iCs/>
          <w:sz w:val="24"/>
          <w:szCs w:val="24"/>
        </w:rPr>
      </w:pPr>
      <w:r w:rsidRPr="00EE6778">
        <w:rPr>
          <w:rFonts w:ascii="Times New Roman" w:hAnsi="Times New Roman"/>
          <w:iCs/>
          <w:sz w:val="24"/>
          <w:szCs w:val="24"/>
        </w:rPr>
        <w:t>- граждан, подлежащих призыву на военную службу по мобилизации.</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bCs/>
          <w:sz w:val="24"/>
          <w:szCs w:val="24"/>
        </w:rPr>
        <w:t xml:space="preserve">Частичная эвакуация </w:t>
      </w:r>
      <w:r w:rsidRPr="00EE6778">
        <w:rPr>
          <w:rFonts w:ascii="Times New Roman" w:hAnsi="Times New Roman"/>
          <w:sz w:val="24"/>
          <w:szCs w:val="24"/>
        </w:rPr>
        <w:t>-</w:t>
      </w:r>
      <w:r w:rsidRPr="00EE6778">
        <w:rPr>
          <w:rFonts w:ascii="Times New Roman" w:hAnsi="Times New Roman"/>
          <w:bCs/>
          <w:sz w:val="24"/>
          <w:szCs w:val="24"/>
        </w:rPr>
        <w:t xml:space="preserve"> </w:t>
      </w:r>
      <w:r w:rsidRPr="00EE6778">
        <w:rPr>
          <w:rFonts w:ascii="Times New Roman" w:hAnsi="Times New Roman"/>
          <w:sz w:val="24"/>
          <w:szCs w:val="24"/>
        </w:rPr>
        <w:t xml:space="preserve">проводится до начала общей эвакуации, без нарушения графиков работы транспорта. </w:t>
      </w:r>
      <w:r w:rsidRPr="00EE6778">
        <w:rPr>
          <w:rFonts w:ascii="Times New Roman" w:hAnsi="Times New Roman"/>
          <w:bCs/>
          <w:sz w:val="24"/>
          <w:szCs w:val="24"/>
        </w:rPr>
        <w:t>Предполагает вывоз нетрудоспособного и не занятого в производстве и в сфере обслуживания населения:</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bCs/>
          <w:sz w:val="24"/>
          <w:szCs w:val="24"/>
        </w:rPr>
        <w:t xml:space="preserve">- лица, обучающиеся в школах-интернатах и образовательных учреждениях начального, среднего и высшего профессионального образования; </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bCs/>
          <w:sz w:val="24"/>
          <w:szCs w:val="24"/>
        </w:rPr>
        <w:t>- воспитанников детских домов, ведомственных детских садов;</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bCs/>
          <w:sz w:val="24"/>
          <w:szCs w:val="24"/>
        </w:rPr>
        <w:t>- пенсионеров, содержащихся в домах инвалидов и ветеранов</w:t>
      </w:r>
      <w:r w:rsidRPr="00EE6778">
        <w:rPr>
          <w:rFonts w:ascii="Times New Roman" w:hAnsi="Times New Roman"/>
          <w:sz w:val="24"/>
          <w:szCs w:val="24"/>
        </w:rPr>
        <w:t>.</w:t>
      </w:r>
    </w:p>
    <w:p w:rsidR="00DD07DF" w:rsidRPr="00EE6778" w:rsidRDefault="00DD07DF" w:rsidP="00EE6778">
      <w:pPr>
        <w:pStyle w:val="3"/>
        <w:tabs>
          <w:tab w:val="left" w:pos="426"/>
        </w:tabs>
        <w:spacing w:after="0"/>
        <w:ind w:left="0" w:firstLine="709"/>
        <w:jc w:val="both"/>
        <w:rPr>
          <w:rFonts w:ascii="Times New Roman" w:hAnsi="Times New Roman"/>
          <w:bCs/>
          <w:sz w:val="24"/>
          <w:szCs w:val="24"/>
        </w:rPr>
      </w:pPr>
      <w:r w:rsidRPr="00EE6778">
        <w:rPr>
          <w:rFonts w:ascii="Times New Roman" w:hAnsi="Times New Roman"/>
          <w:bCs/>
          <w:sz w:val="24"/>
          <w:szCs w:val="24"/>
        </w:rPr>
        <w:t xml:space="preserve">- населения из районов приграничной зоны. </w:t>
      </w:r>
    </w:p>
    <w:p w:rsidR="00DD07DF" w:rsidRPr="00EE6778" w:rsidRDefault="00DD07DF" w:rsidP="00EE6778">
      <w:pPr>
        <w:pStyle w:val="3"/>
        <w:tabs>
          <w:tab w:val="left" w:pos="426"/>
        </w:tabs>
        <w:spacing w:after="0"/>
        <w:ind w:left="0" w:firstLine="709"/>
        <w:jc w:val="both"/>
        <w:rPr>
          <w:rFonts w:ascii="Times New Roman" w:hAnsi="Times New Roman"/>
          <w:bCs/>
          <w:iCs/>
          <w:sz w:val="24"/>
          <w:szCs w:val="24"/>
        </w:rPr>
      </w:pPr>
      <w:r w:rsidRPr="00EE6778">
        <w:rPr>
          <w:rFonts w:ascii="Times New Roman" w:hAnsi="Times New Roman"/>
          <w:bCs/>
          <w:iCs/>
          <w:sz w:val="24"/>
          <w:szCs w:val="24"/>
        </w:rPr>
        <w:t>Материальные и культурные ценности, подлежащие первоочередной  эвакуации.</w:t>
      </w:r>
    </w:p>
    <w:p w:rsidR="00F10C43" w:rsidRPr="00EE6778" w:rsidRDefault="00F10C43" w:rsidP="00EE6778">
      <w:pPr>
        <w:tabs>
          <w:tab w:val="left" w:pos="426"/>
        </w:tabs>
        <w:spacing w:after="0"/>
        <w:ind w:firstLine="709"/>
        <w:jc w:val="both"/>
        <w:rPr>
          <w:rFonts w:ascii="Times New Roman" w:hAnsi="Times New Roman"/>
          <w:bCs/>
          <w:caps/>
          <w:sz w:val="24"/>
          <w:szCs w:val="24"/>
        </w:rPr>
      </w:pPr>
      <w:r w:rsidRPr="00EE6778">
        <w:rPr>
          <w:rFonts w:ascii="Times New Roman" w:hAnsi="Times New Roman"/>
          <w:bCs/>
          <w:sz w:val="24"/>
          <w:szCs w:val="24"/>
        </w:rPr>
        <w:t>В мирное время:</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В зависимости от охвата эвакуационными мероприятиями населения, оказавшегося в зоне ЧС, выделяют следующие варианты их проведения: общая и частичная эвакуация.</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 xml:space="preserve">Общая эвакуация предполагает вывоз (вывод) всех категорий населения из зоны ЧС. </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 xml:space="preserve">Частичная эвакуация осуществляется при необходимости вывода из зоны ЧС нетрудоспособного населения, детей дошкольного возраста, учащихся школ и ПТУ. Выбор указанных вариантов проведения эвакуации определяется в зависимости от масштабов распространения и характера опасности, достоверности прогноза ее реализации, а также перспектив хозяйственного использования производственных объектов, размещенных в зоне действия поражающих факторов источника ЧС. </w:t>
      </w:r>
    </w:p>
    <w:p w:rsidR="005722EC" w:rsidRPr="00EE6778" w:rsidRDefault="005722EC" w:rsidP="00EE6778">
      <w:pPr>
        <w:pStyle w:val="ad"/>
        <w:spacing w:before="0" w:beforeAutospacing="0" w:after="0" w:afterAutospacing="0" w:line="276" w:lineRule="auto"/>
        <w:ind w:firstLine="709"/>
        <w:jc w:val="both"/>
      </w:pPr>
      <w:r w:rsidRPr="00EE6778">
        <w:t>В зависимости от масштаба чрезвычайной ситуации и численности эвакуируемого населения могут быть выделены локальная, местная и региональная эвакуации.</w:t>
      </w:r>
    </w:p>
    <w:p w:rsidR="005722EC" w:rsidRPr="00EE6778" w:rsidRDefault="005722EC" w:rsidP="00EE6778">
      <w:pPr>
        <w:pStyle w:val="ad"/>
        <w:spacing w:before="0" w:beforeAutospacing="0" w:after="0" w:afterAutospacing="0" w:line="276" w:lineRule="auto"/>
        <w:ind w:firstLine="709"/>
        <w:jc w:val="both"/>
      </w:pPr>
      <w:r w:rsidRPr="00EE6778">
        <w:rPr>
          <w:rStyle w:val="ae"/>
          <w:b w:val="0"/>
        </w:rPr>
        <w:t>Локальная эвакуация</w:t>
      </w:r>
      <w:r w:rsidRPr="00EE6778">
        <w:t xml:space="preserve"> проводится в случае, если зона возможного воздействия поражающих факторов ограничена пределами отдельных городских микрорайонов или сельских населенных пунктов, при этом численность эваконаселения не превышает нескольких тысяч человек. В этом случае эвакуируемое население размещается, как правило, в примыкающих к зоне чрезвычайной ситуации населенных пунктах или непострадавших районах города.</w:t>
      </w:r>
    </w:p>
    <w:p w:rsidR="005722EC" w:rsidRPr="00EE6778" w:rsidRDefault="005722EC" w:rsidP="00EE6778">
      <w:pPr>
        <w:pStyle w:val="ad"/>
        <w:spacing w:before="0" w:beforeAutospacing="0" w:after="0" w:afterAutospacing="0" w:line="276" w:lineRule="auto"/>
        <w:ind w:firstLine="709"/>
        <w:jc w:val="both"/>
      </w:pPr>
      <w:r w:rsidRPr="00EE6778">
        <w:lastRenderedPageBreak/>
        <w:t>Местная эвакуация проводится в том случае, когда зона чрезвычайной ситуации охватывает территории малых и средних городов, отдельные районы крупных городов, сельские районы. При этом численность эваконаселения может составлять от нескольких тысяч до десятков тысяч человек, которые размещаются, как правило, в безопасных районах, смежных с зоной чрезвычайной ситуации.</w:t>
      </w:r>
    </w:p>
    <w:p w:rsidR="005722EC" w:rsidRPr="00EE6778" w:rsidRDefault="005722EC" w:rsidP="00EE6778">
      <w:pPr>
        <w:pStyle w:val="ad"/>
        <w:spacing w:before="0" w:beforeAutospacing="0" w:after="0" w:afterAutospacing="0" w:line="276" w:lineRule="auto"/>
        <w:ind w:firstLine="709"/>
        <w:jc w:val="both"/>
      </w:pPr>
      <w:r w:rsidRPr="00EE6778">
        <w:rPr>
          <w:rStyle w:val="ae"/>
          <w:b w:val="0"/>
        </w:rPr>
        <w:t>Региональная эвакуация</w:t>
      </w:r>
      <w:r w:rsidRPr="00EE6778">
        <w:t xml:space="preserve"> осуществляется при условии распространения воздействия поражающих факторов на значительные площади, охватывающие территории одного или нескольких субъектов Российской Федерации с высокой плотностью населения, включающие крупные города. При проведении региональной эвакуации вывозимое население может быть перемещено на значительные расстояния от постоянного места проживания.</w:t>
      </w:r>
    </w:p>
    <w:p w:rsidR="00641CED" w:rsidRPr="00EE6778" w:rsidRDefault="00641CED"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По временным показателям эвакуация бывает: временная (с возвращением на постоянное местожительство в течение нескольких суток); среднесрочная - до 1 месяца; продолжительная - более месяца.</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 xml:space="preserve">В зависимости от времени и сроков проведения выделяются следующие варианты эвакуации населения при ЧС: упреждающая (заблаговременная), экстренная (безотлагательная). </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При получении достоверных данных о высокой вероятности возникновения  аварии на ПОО или стихийного бедствия проводится  упреждающая (заблаговременная) эвакуация населения из зон возможного действия поражающих факторов (прогнозируемых зон ЧС). Основанием для введения данной меры защиты является краткосрочный прогноз возникновения аварии или стихийного бедствия на период от нескольких десятков минут  до нескольких суток, который может уточняться в течение этого срока.</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В случае возникновения ЧС проводится экстренная (безотлагательная) эвакуация населения. Вывоз (вывод) населения из зон ЧС может осуществляться при малом времени упреждения и в условиях воздействия на людей  поражающих факторов источника ЧС.</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В случае нарушения нормального жизнеобеспечения населения, при котором возникает угроза жизни и здоровью людей, также проводится экстренная (безотлагательная) эвакуация. При условии организации первоочередного жизнеобеспечения сроки проведения эвакуации определяются транспортными возможностями.</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Основанием для принятия решения на проведение эвакуации является наличие угрозы жизни и здоровью людей, оцениваемой по заранее установленным для каждого вида опасности критериям, приведенным в приложениях 1,2,3.</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 xml:space="preserve">Право принятия решения на проведение эвакуации принадлежит руководителям ГО органов исполнительной власти субъектов РФ, органов местного самоуправления, на территории которых возникла или прогнозируется чрезвычайная ситуация (ЧС). </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В случаях, требующих принятия безотлагательного решения, экстренная эвакуация, носящая локальный характер, может осуществляться по распоряжению начальника (дежурного) ДДС ПОО</w:t>
      </w:r>
      <w:r w:rsidR="00DB4FF8" w:rsidRPr="00EE6778">
        <w:rPr>
          <w:rFonts w:ascii="Times New Roman" w:hAnsi="Times New Roman"/>
          <w:sz w:val="24"/>
          <w:szCs w:val="24"/>
        </w:rPr>
        <w:t xml:space="preserve"> с последующим докладом в вышестоящие органы</w:t>
      </w:r>
      <w:r w:rsidRPr="00EE6778">
        <w:rPr>
          <w:rFonts w:ascii="Times New Roman" w:hAnsi="Times New Roman"/>
          <w:sz w:val="24"/>
          <w:szCs w:val="24"/>
        </w:rPr>
        <w:t>.</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В зависимости от масштабов ЧС и требований к срочности проведения эвакуации экстренная (безотлагательная) или упреждающая (заблаговременная) эвакуация, носящая местный или региональный характер, осуществляется по указанию (распоряжению) соответствующих руководителей ГО.</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t>Общее руководство эвакуацией населения осуществляется руководителями гражданской обороны (комиссиями по ЧС и ОПБ) территориальных, ведомственных органов управления, а непосредственная организация  и проведение эвакуационных мероприятий – эвакуационными комиссиями, создаваемыми главами администраций субъектов РФ, органов местного самоуправления, объектов экономики через эвакуационные органы и органы управления по делам ГОЧС соответствующего уровня.</w:t>
      </w:r>
      <w:r w:rsidRPr="00EE6778">
        <w:rPr>
          <w:rFonts w:ascii="Times New Roman" w:hAnsi="Times New Roman"/>
          <w:i/>
          <w:sz w:val="24"/>
          <w:szCs w:val="24"/>
        </w:rPr>
        <w:t xml:space="preserve"> </w:t>
      </w:r>
    </w:p>
    <w:p w:rsidR="00DD07DF" w:rsidRPr="00EE6778" w:rsidRDefault="00DD07DF" w:rsidP="00EE6778">
      <w:pPr>
        <w:pStyle w:val="3"/>
        <w:tabs>
          <w:tab w:val="left" w:pos="426"/>
        </w:tabs>
        <w:spacing w:after="0"/>
        <w:ind w:left="0" w:firstLine="709"/>
        <w:jc w:val="both"/>
        <w:rPr>
          <w:rFonts w:ascii="Times New Roman" w:hAnsi="Times New Roman"/>
          <w:sz w:val="24"/>
          <w:szCs w:val="24"/>
        </w:rPr>
      </w:pPr>
      <w:r w:rsidRPr="00EE6778">
        <w:rPr>
          <w:rFonts w:ascii="Times New Roman" w:hAnsi="Times New Roman"/>
          <w:sz w:val="24"/>
          <w:szCs w:val="24"/>
        </w:rPr>
        <w:lastRenderedPageBreak/>
        <w:t>Способы эвакуации и сроки ее проведения зависят от масштабов ЧС, численности оказавшегося в опасной зоне населения, наличия транспорта и других местных условий. Население эвакуируется транспортом, пешим порядком или комбинированным способом, основанном на сочетании вывода максимально возможного количества людей с одновременным вывозом остальной части населения, имеющимся транспортом. При этом транспортом планируется вывозить, как правило, население, которое не может передвигаться пешим порядком.</w:t>
      </w:r>
    </w:p>
    <w:p w:rsidR="00DD07DF" w:rsidRPr="00EE6778" w:rsidRDefault="00DD07DF" w:rsidP="00EE6778">
      <w:pPr>
        <w:tabs>
          <w:tab w:val="left" w:pos="426"/>
        </w:tabs>
        <w:spacing w:after="0"/>
        <w:ind w:firstLine="709"/>
        <w:jc w:val="both"/>
        <w:rPr>
          <w:rFonts w:ascii="Times New Roman" w:hAnsi="Times New Roman"/>
          <w:sz w:val="24"/>
          <w:szCs w:val="24"/>
        </w:rPr>
      </w:pPr>
      <w:r w:rsidRPr="00EE6778">
        <w:rPr>
          <w:rFonts w:ascii="Times New Roman" w:hAnsi="Times New Roman"/>
          <w:sz w:val="24"/>
          <w:szCs w:val="24"/>
        </w:rPr>
        <w:t>Комбинированный способ эвакуации в наиболее полной мере отвечает требованию по осуществлению эвакомероприятий из зон ЧС (при постоянной угрозе воздействия поражающих факторов источника ЧС) в максимально сжатые сроки и в военное время.</w:t>
      </w:r>
    </w:p>
    <w:p w:rsidR="00DD07DF" w:rsidRPr="00EE6778" w:rsidRDefault="00DD07DF" w:rsidP="00EE6778">
      <w:pPr>
        <w:tabs>
          <w:tab w:val="left" w:pos="426"/>
        </w:tabs>
        <w:spacing w:after="0"/>
        <w:ind w:firstLine="709"/>
        <w:jc w:val="both"/>
        <w:rPr>
          <w:rFonts w:ascii="Times New Roman" w:hAnsi="Times New Roman"/>
          <w:i/>
          <w:sz w:val="24"/>
          <w:szCs w:val="24"/>
        </w:rPr>
      </w:pPr>
      <w:r w:rsidRPr="00EE6778">
        <w:rPr>
          <w:rFonts w:ascii="Times New Roman" w:hAnsi="Times New Roman"/>
          <w:sz w:val="24"/>
          <w:szCs w:val="24"/>
        </w:rPr>
        <w:t>В случае экстренной эвакуации население г. Воронежа эвакуируется из опасной зоны автомобильным транспортом и пешим порядком. Если эвакуация заблаговременная воронежцы эвакуируются автомобильным и железнодорожным транспортом. Если безопасная зона находится на расстояние более 100 км. от г. Воронежа население эвакуируется железнодорожным транспортом.</w:t>
      </w:r>
      <w:r w:rsidRPr="00EE6778">
        <w:rPr>
          <w:rFonts w:ascii="Times New Roman" w:hAnsi="Times New Roman"/>
          <w:i/>
          <w:sz w:val="24"/>
          <w:szCs w:val="24"/>
        </w:rPr>
        <w:t xml:space="preserve"> </w:t>
      </w:r>
    </w:p>
    <w:p w:rsidR="00DD07DF" w:rsidRPr="00EE6778" w:rsidRDefault="00DD07DF" w:rsidP="00EE6778">
      <w:pPr>
        <w:tabs>
          <w:tab w:val="left" w:pos="426"/>
        </w:tabs>
        <w:spacing w:after="0"/>
        <w:ind w:firstLine="709"/>
        <w:jc w:val="both"/>
        <w:rPr>
          <w:rFonts w:ascii="Times New Roman" w:hAnsi="Times New Roman"/>
          <w:sz w:val="24"/>
          <w:szCs w:val="24"/>
        </w:rPr>
      </w:pPr>
      <w:r w:rsidRPr="00EE6778">
        <w:rPr>
          <w:rFonts w:ascii="Times New Roman" w:hAnsi="Times New Roman"/>
          <w:sz w:val="24"/>
          <w:szCs w:val="24"/>
        </w:rPr>
        <w:t>Эвакуированное население размещается в безопасных районах на пунктах временного размещения (ПВР) или пунктах длительного проживания (ПДП) в зависимости от обстановки.</w:t>
      </w:r>
    </w:p>
    <w:p w:rsidR="00DD07DF" w:rsidRPr="00EE6778" w:rsidRDefault="00DD07DF" w:rsidP="00EE6778">
      <w:pPr>
        <w:shd w:val="clear" w:color="auto" w:fill="FFFFFF"/>
        <w:tabs>
          <w:tab w:val="left" w:pos="426"/>
        </w:tabs>
        <w:spacing w:after="0"/>
        <w:ind w:firstLine="709"/>
        <w:jc w:val="both"/>
        <w:rPr>
          <w:rFonts w:ascii="Times New Roman" w:hAnsi="Times New Roman"/>
          <w:sz w:val="24"/>
          <w:szCs w:val="24"/>
        </w:rPr>
      </w:pPr>
      <w:r w:rsidRPr="00EE6778">
        <w:rPr>
          <w:rFonts w:ascii="Times New Roman" w:hAnsi="Times New Roman"/>
          <w:sz w:val="24"/>
          <w:szCs w:val="24"/>
        </w:rPr>
        <w:t>Эвакуация материальных и культурных ценностей</w:t>
      </w:r>
      <w:r w:rsidR="005454F3" w:rsidRPr="00EE6778">
        <w:rPr>
          <w:rFonts w:ascii="Times New Roman" w:hAnsi="Times New Roman"/>
          <w:sz w:val="24"/>
          <w:szCs w:val="24"/>
        </w:rPr>
        <w:t>.</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К материальным ценностям, подлежащим эвакуации, относятся:</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а)</w:t>
      </w:r>
      <w:r w:rsidRPr="00EE6778">
        <w:rPr>
          <w:rFonts w:ascii="Times New Roman" w:hAnsi="Times New Roman"/>
          <w:color w:val="000000"/>
          <w:sz w:val="24"/>
          <w:szCs w:val="24"/>
          <w:lang w:val="en-US"/>
        </w:rPr>
        <w:t> </w:t>
      </w:r>
      <w:r w:rsidRPr="00EE6778">
        <w:rPr>
          <w:rFonts w:ascii="Times New Roman" w:hAnsi="Times New Roman"/>
          <w:color w:val="000000"/>
          <w:sz w:val="24"/>
          <w:szCs w:val="24"/>
        </w:rPr>
        <w:t>государственные ценности (золотовалютные резервы, банковские активы, ценные бумаги, эталоны измерения, запасы драгоценных камней и металлов, документы текущего делопроизводства и ведомственные архивы государственных органов и организаций, электронно-вычислительные системы и базы данных);</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б)</w:t>
      </w:r>
      <w:r w:rsidRPr="00EE6778">
        <w:rPr>
          <w:rFonts w:ascii="Times New Roman" w:hAnsi="Times New Roman"/>
          <w:color w:val="000000"/>
          <w:sz w:val="24"/>
          <w:szCs w:val="24"/>
          <w:lang w:val="en-US"/>
        </w:rPr>
        <w:t> </w:t>
      </w:r>
      <w:r w:rsidRPr="00EE6778">
        <w:rPr>
          <w:rFonts w:ascii="Times New Roman" w:hAnsi="Times New Roman"/>
          <w:color w:val="000000"/>
          <w:sz w:val="24"/>
          <w:szCs w:val="24"/>
        </w:rPr>
        <w:t>производственные и научные ценности (особо ценное научное и производственное оборудование, страховой фонд технической документации, особо ценная научная документация, базы данных на электронных носителях, научные собрания и фонды организаций);</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в)</w:t>
      </w:r>
      <w:r w:rsidRPr="00EE6778">
        <w:rPr>
          <w:rFonts w:ascii="Times New Roman" w:hAnsi="Times New Roman"/>
          <w:color w:val="000000"/>
          <w:sz w:val="24"/>
          <w:szCs w:val="24"/>
          <w:lang w:val="en-US"/>
        </w:rPr>
        <w:t> </w:t>
      </w:r>
      <w:r w:rsidRPr="00EE6778">
        <w:rPr>
          <w:rFonts w:ascii="Times New Roman" w:hAnsi="Times New Roman"/>
          <w:color w:val="000000"/>
          <w:sz w:val="24"/>
          <w:szCs w:val="24"/>
        </w:rPr>
        <w:t>запасы продовольствия, медицинское оборудование объектов здравоохранения, оборудование объектов водоснабжения, запасы медицинского имущества и запасы материальных средств, необходимые для первоочередного жизнеобеспечения населения;</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г)</w:t>
      </w:r>
      <w:r w:rsidRPr="00EE6778">
        <w:rPr>
          <w:rFonts w:ascii="Times New Roman" w:hAnsi="Times New Roman"/>
          <w:color w:val="000000"/>
          <w:sz w:val="24"/>
          <w:szCs w:val="24"/>
          <w:lang w:val="en-US"/>
        </w:rPr>
        <w:t> </w:t>
      </w:r>
      <w:r w:rsidRPr="00EE6778">
        <w:rPr>
          <w:rFonts w:ascii="Times New Roman" w:hAnsi="Times New Roman"/>
          <w:color w:val="000000"/>
          <w:sz w:val="24"/>
          <w:szCs w:val="24"/>
        </w:rPr>
        <w:t>сельскохозяйственные животные, запасы зерновых культур, семенные и фуражные запасы;</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д)</w:t>
      </w:r>
      <w:r w:rsidRPr="00EE6778">
        <w:rPr>
          <w:rFonts w:ascii="Times New Roman" w:hAnsi="Times New Roman"/>
          <w:color w:val="000000"/>
          <w:sz w:val="24"/>
          <w:szCs w:val="24"/>
          <w:lang w:val="en-US"/>
        </w:rPr>
        <w:t> </w:t>
      </w:r>
      <w:r w:rsidRPr="00EE6778">
        <w:rPr>
          <w:rFonts w:ascii="Times New Roman" w:hAnsi="Times New Roman"/>
          <w:color w:val="000000"/>
          <w:sz w:val="24"/>
          <w:szCs w:val="24"/>
        </w:rPr>
        <w:t>запасы материальных средств для обеспечения проведения аварийно-спасательных и других неотложных работ.</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lang w:val="en-US"/>
        </w:rPr>
        <w:t> </w:t>
      </w:r>
      <w:r w:rsidRPr="00EE6778">
        <w:rPr>
          <w:rFonts w:ascii="Times New Roman" w:hAnsi="Times New Roman"/>
          <w:color w:val="000000"/>
          <w:sz w:val="24"/>
          <w:szCs w:val="24"/>
        </w:rPr>
        <w:t>К культурным ценностям, подлежащим эвакуации, относятся:</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а)</w:t>
      </w:r>
      <w:r w:rsidRPr="00EE6778">
        <w:rPr>
          <w:rFonts w:ascii="Times New Roman" w:hAnsi="Times New Roman"/>
          <w:color w:val="000000"/>
          <w:sz w:val="24"/>
          <w:szCs w:val="24"/>
          <w:lang w:val="en-US"/>
        </w:rPr>
        <w:t> </w:t>
      </w:r>
      <w:r w:rsidRPr="00EE6778">
        <w:rPr>
          <w:rFonts w:ascii="Times New Roman" w:hAnsi="Times New Roman"/>
          <w:color w:val="000000"/>
          <w:sz w:val="24"/>
          <w:szCs w:val="24"/>
        </w:rPr>
        <w:t>культурные ценности мирового значения;</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б)</w:t>
      </w:r>
      <w:r w:rsidRPr="00EE6778">
        <w:rPr>
          <w:rFonts w:ascii="Times New Roman" w:hAnsi="Times New Roman"/>
          <w:color w:val="000000"/>
          <w:sz w:val="24"/>
          <w:szCs w:val="24"/>
          <w:lang w:val="en-US"/>
        </w:rPr>
        <w:t> </w:t>
      </w:r>
      <w:r w:rsidRPr="00EE6778">
        <w:rPr>
          <w:rFonts w:ascii="Times New Roman" w:hAnsi="Times New Roman"/>
          <w:color w:val="000000"/>
          <w:sz w:val="24"/>
          <w:szCs w:val="24"/>
        </w:rPr>
        <w:t>российский страховой фонд документов библиотечных фондов;</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в)</w:t>
      </w:r>
      <w:r w:rsidRPr="00EE6778">
        <w:rPr>
          <w:rFonts w:ascii="Times New Roman" w:hAnsi="Times New Roman"/>
          <w:color w:val="000000"/>
          <w:sz w:val="24"/>
          <w:szCs w:val="24"/>
          <w:lang w:val="en-US"/>
        </w:rPr>
        <w:t> </w:t>
      </w:r>
      <w:r w:rsidRPr="00EE6778">
        <w:rPr>
          <w:rFonts w:ascii="Times New Roman" w:hAnsi="Times New Roman"/>
          <w:color w:val="000000"/>
          <w:sz w:val="24"/>
          <w:szCs w:val="24"/>
        </w:rPr>
        <w:t>культурные ценности федерального (общероссийского) значения;</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г)</w:t>
      </w:r>
      <w:r w:rsidRPr="00EE6778">
        <w:rPr>
          <w:rFonts w:ascii="Times New Roman" w:hAnsi="Times New Roman"/>
          <w:color w:val="000000"/>
          <w:sz w:val="24"/>
          <w:szCs w:val="24"/>
          <w:lang w:val="en-US"/>
        </w:rPr>
        <w:t> </w:t>
      </w:r>
      <w:r w:rsidRPr="00EE6778">
        <w:rPr>
          <w:rFonts w:ascii="Times New Roman" w:hAnsi="Times New Roman"/>
          <w:color w:val="000000"/>
          <w:sz w:val="24"/>
          <w:szCs w:val="24"/>
        </w:rPr>
        <w:t>электронные информационные ресурсы на жестких носителях;</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д)</w:t>
      </w:r>
      <w:r w:rsidRPr="00EE6778">
        <w:rPr>
          <w:rFonts w:ascii="Times New Roman" w:hAnsi="Times New Roman"/>
          <w:color w:val="000000"/>
          <w:sz w:val="24"/>
          <w:szCs w:val="24"/>
          <w:lang w:val="en-US"/>
        </w:rPr>
        <w:t> </w:t>
      </w:r>
      <w:r w:rsidRPr="00EE6778">
        <w:rPr>
          <w:rFonts w:ascii="Times New Roman" w:hAnsi="Times New Roman"/>
          <w:color w:val="000000"/>
          <w:sz w:val="24"/>
          <w:szCs w:val="24"/>
        </w:rPr>
        <w:t>культурные ценности, имеющие исключительное значение для культуры народов Российской Федерации.</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lang w:val="en-US"/>
        </w:rPr>
        <w:t> </w:t>
      </w:r>
      <w:r w:rsidRPr="00EE6778">
        <w:rPr>
          <w:rFonts w:ascii="Times New Roman" w:hAnsi="Times New Roman"/>
          <w:color w:val="000000"/>
          <w:sz w:val="24"/>
          <w:szCs w:val="24"/>
        </w:rPr>
        <w:t>Особо ценные документы Федерального архивного агентства подлежат укрытию в установленном порядке.</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lang w:val="en-US"/>
        </w:rPr>
        <w:t> </w:t>
      </w:r>
      <w:r w:rsidRPr="00EE6778">
        <w:rPr>
          <w:rFonts w:ascii="Times New Roman" w:hAnsi="Times New Roman"/>
          <w:color w:val="000000"/>
          <w:sz w:val="24"/>
          <w:szCs w:val="24"/>
        </w:rPr>
        <w:t>Основанием для отнесения к материальным и культурным ценностям, подлежащим эвакуации, является экспертная оценка, проводимая соответствующими специалистами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lastRenderedPageBreak/>
        <w:t>Эвакуация населения, материальных и культурных ценностей в безопасные районы планируется заблаговременно в мирное время и осуществляется по территориально-производственному принципу, в соответствии с разработанными планами:</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w:t>
      </w:r>
      <w:r w:rsidRPr="00EE6778">
        <w:rPr>
          <w:rFonts w:ascii="Times New Roman" w:hAnsi="Times New Roman"/>
          <w:color w:val="000000"/>
          <w:sz w:val="24"/>
          <w:szCs w:val="24"/>
          <w:lang w:val="en-US"/>
        </w:rPr>
        <w:t> </w:t>
      </w:r>
      <w:r w:rsidRPr="00EE6778">
        <w:rPr>
          <w:rFonts w:ascii="Times New Roman" w:hAnsi="Times New Roman"/>
          <w:color w:val="000000"/>
          <w:sz w:val="24"/>
          <w:szCs w:val="24"/>
        </w:rPr>
        <w:t>эвакуация и рассредоточение работников организаций, переносящих производственную деятельность в загородную зону, а также эвакуация неработающих членов семей указанных работников организуются и проводятся соответствующими должностными лицами организаций;</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w:t>
      </w:r>
      <w:r w:rsidRPr="00EE6778">
        <w:rPr>
          <w:rFonts w:ascii="Times New Roman" w:hAnsi="Times New Roman"/>
          <w:color w:val="000000"/>
          <w:sz w:val="24"/>
          <w:szCs w:val="24"/>
          <w:lang w:val="en-US"/>
        </w:rPr>
        <w:t> </w:t>
      </w:r>
      <w:r w:rsidRPr="00EE6778">
        <w:rPr>
          <w:rFonts w:ascii="Times New Roman" w:hAnsi="Times New Roman"/>
          <w:color w:val="000000"/>
          <w:sz w:val="24"/>
          <w:szCs w:val="24"/>
        </w:rPr>
        <w:t>эвакуация остального нетрудоспособного и не занятого в производстве населения осуществляется по месту жительства должностными лицами соответствующих органов местного самоуправления.</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Ответственность за организацию, планирование, обеспечение и проведение эвакуации (рассредоточения) населения (персонала организаций), материальных и культурных ценностей и их размещение в загородной зоне, а также за подготовку районов размещения эвакуированного населения в загородной зоне и его жизнеобеспечение, осуществление хранения материальных и культурных ценностей возлагается:</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w:t>
      </w:r>
      <w:r w:rsidRPr="00EE6778">
        <w:rPr>
          <w:rFonts w:ascii="Times New Roman" w:hAnsi="Times New Roman"/>
          <w:color w:val="000000"/>
          <w:sz w:val="24"/>
          <w:szCs w:val="24"/>
          <w:lang w:val="en-US"/>
        </w:rPr>
        <w:t> </w:t>
      </w:r>
      <w:r w:rsidRPr="00EE6778">
        <w:rPr>
          <w:rFonts w:ascii="Times New Roman" w:hAnsi="Times New Roman"/>
          <w:color w:val="000000"/>
          <w:sz w:val="24"/>
          <w:szCs w:val="24"/>
        </w:rPr>
        <w:t>в федеральных органах исполнительной власти и организациях — на соответствующих руководителей гражданской обороны — руководителей федеральных органов исполнительной власти и организаций;</w:t>
      </w:r>
    </w:p>
    <w:p w:rsidR="00DD07DF" w:rsidRPr="00EE6778" w:rsidRDefault="00DD07DF" w:rsidP="00EE6778">
      <w:pPr>
        <w:shd w:val="clear" w:color="auto" w:fill="FFFFFF"/>
        <w:tabs>
          <w:tab w:val="left" w:pos="426"/>
        </w:tabs>
        <w:spacing w:after="0"/>
        <w:ind w:firstLine="709"/>
        <w:jc w:val="both"/>
        <w:rPr>
          <w:rFonts w:ascii="Times New Roman" w:hAnsi="Times New Roman"/>
          <w:sz w:val="24"/>
          <w:szCs w:val="24"/>
        </w:rPr>
      </w:pPr>
      <w:r w:rsidRPr="00EE6778">
        <w:rPr>
          <w:rFonts w:ascii="Times New Roman" w:hAnsi="Times New Roman"/>
          <w:color w:val="000000"/>
          <w:sz w:val="24"/>
          <w:szCs w:val="24"/>
        </w:rPr>
        <w:t>-</w:t>
      </w:r>
      <w:r w:rsidRPr="00EE6778">
        <w:rPr>
          <w:rFonts w:ascii="Times New Roman" w:hAnsi="Times New Roman"/>
          <w:color w:val="000000"/>
          <w:sz w:val="24"/>
          <w:szCs w:val="24"/>
          <w:lang w:val="en-US"/>
        </w:rPr>
        <w:t> </w:t>
      </w:r>
      <w:r w:rsidRPr="00EE6778">
        <w:rPr>
          <w:rFonts w:ascii="Times New Roman" w:hAnsi="Times New Roman"/>
          <w:color w:val="000000"/>
          <w:sz w:val="24"/>
          <w:szCs w:val="24"/>
        </w:rPr>
        <w:t>на территориях субъектов Российской Федерации и входящих в их состав административно-территориальных образований — на соответствующих руководителей гражданской обороны — глав органов исполнительной власти субъектов Российской Федерации и руководителей органов местного самоуправления.</w:t>
      </w:r>
    </w:p>
    <w:p w:rsidR="00DD07DF" w:rsidRPr="00EE6778" w:rsidRDefault="00DD07DF" w:rsidP="00EE6778">
      <w:pPr>
        <w:shd w:val="clear" w:color="auto" w:fill="FFFFFF"/>
        <w:tabs>
          <w:tab w:val="left" w:pos="426"/>
        </w:tabs>
        <w:spacing w:after="0"/>
        <w:ind w:firstLine="709"/>
        <w:jc w:val="both"/>
        <w:rPr>
          <w:rFonts w:ascii="Times New Roman" w:hAnsi="Times New Roman"/>
          <w:sz w:val="24"/>
          <w:szCs w:val="24"/>
        </w:rPr>
      </w:pPr>
      <w:r w:rsidRPr="00EE6778">
        <w:rPr>
          <w:rFonts w:ascii="Times New Roman" w:hAnsi="Times New Roman"/>
          <w:sz w:val="24"/>
          <w:szCs w:val="24"/>
        </w:rPr>
        <w:t xml:space="preserve">Эвакуация материальных и культурных ценностей в безопасные районы осуществляется транспортными средствами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ведении которых находятся данные материальные и культурные ценности. </w:t>
      </w:r>
    </w:p>
    <w:p w:rsidR="00DD07DF" w:rsidRPr="00EE6778" w:rsidRDefault="00DD07DF" w:rsidP="00EE6778">
      <w:pPr>
        <w:shd w:val="clear" w:color="auto" w:fill="FFFFFF"/>
        <w:tabs>
          <w:tab w:val="left" w:pos="426"/>
        </w:tabs>
        <w:spacing w:after="0"/>
        <w:ind w:firstLine="709"/>
        <w:jc w:val="both"/>
        <w:rPr>
          <w:rFonts w:ascii="Times New Roman" w:hAnsi="Times New Roman"/>
          <w:sz w:val="24"/>
          <w:szCs w:val="24"/>
        </w:rPr>
      </w:pPr>
      <w:r w:rsidRPr="00EE6778">
        <w:rPr>
          <w:rFonts w:ascii="Times New Roman" w:hAnsi="Times New Roman"/>
          <w:sz w:val="24"/>
          <w:szCs w:val="24"/>
        </w:rPr>
        <w:t>При недостатке или отсутствии необходимых транспортных средств допускается привлечение в соответствии с законодательством Российской Федерации транспортных средств других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транспортные средства которых не привлекаются для выполнения воинских, других особо важных перевозок по мобилизационным планам, а также эвакуации населения.</w:t>
      </w:r>
    </w:p>
    <w:p w:rsidR="00DD07DF" w:rsidRPr="00EE6778" w:rsidRDefault="00DD07DF" w:rsidP="00EE6778">
      <w:pPr>
        <w:shd w:val="clear" w:color="auto" w:fill="FFFFFF"/>
        <w:tabs>
          <w:tab w:val="left" w:pos="426"/>
        </w:tabs>
        <w:spacing w:after="0"/>
        <w:ind w:firstLine="709"/>
        <w:jc w:val="both"/>
        <w:rPr>
          <w:rFonts w:ascii="Times New Roman" w:hAnsi="Times New Roman"/>
          <w:i/>
          <w:sz w:val="24"/>
          <w:szCs w:val="24"/>
        </w:rPr>
      </w:pPr>
      <w:r w:rsidRPr="00EE6778">
        <w:rPr>
          <w:rFonts w:ascii="Times New Roman" w:hAnsi="Times New Roman"/>
          <w:sz w:val="24"/>
          <w:szCs w:val="24"/>
        </w:rPr>
        <w:t>В целях эвакуации материальных и культурных ценностей формируются специальные колонны, сопровождаемые сотрудниками органов внутренних дел и лицами, ответственными за сохранность этих ценностей на маршрутах эвакуации.</w:t>
      </w:r>
      <w:r w:rsidRPr="00EE6778">
        <w:rPr>
          <w:rFonts w:ascii="Times New Roman" w:hAnsi="Times New Roman"/>
          <w:i/>
          <w:sz w:val="24"/>
          <w:szCs w:val="24"/>
        </w:rPr>
        <w:t xml:space="preserve"> </w:t>
      </w:r>
    </w:p>
    <w:p w:rsidR="00DD07DF" w:rsidRPr="00EE6778" w:rsidRDefault="00DD07DF" w:rsidP="00EE6778">
      <w:pPr>
        <w:shd w:val="clear" w:color="auto" w:fill="FFFFFF"/>
        <w:tabs>
          <w:tab w:val="left" w:pos="426"/>
        </w:tabs>
        <w:spacing w:after="0"/>
        <w:ind w:firstLine="709"/>
        <w:jc w:val="both"/>
        <w:rPr>
          <w:rFonts w:ascii="Times New Roman" w:hAnsi="Times New Roman"/>
          <w:sz w:val="24"/>
          <w:szCs w:val="24"/>
        </w:rPr>
      </w:pPr>
      <w:r w:rsidRPr="00EE6778">
        <w:rPr>
          <w:rFonts w:ascii="Times New Roman" w:hAnsi="Times New Roman"/>
          <w:sz w:val="24"/>
          <w:szCs w:val="24"/>
        </w:rPr>
        <w:t>Финансирование эвакуации осуществляется в соответствии с законодательством Российской Федерации:</w:t>
      </w:r>
    </w:p>
    <w:p w:rsidR="00DD07DF" w:rsidRPr="00EE6778" w:rsidRDefault="00DD07DF" w:rsidP="00EE6778">
      <w:pPr>
        <w:shd w:val="clear" w:color="auto" w:fill="FFFFFF"/>
        <w:tabs>
          <w:tab w:val="left" w:pos="426"/>
        </w:tabs>
        <w:spacing w:after="0"/>
        <w:ind w:firstLine="709"/>
        <w:jc w:val="both"/>
        <w:rPr>
          <w:rFonts w:ascii="Times New Roman" w:hAnsi="Times New Roman"/>
          <w:sz w:val="24"/>
          <w:szCs w:val="24"/>
        </w:rPr>
      </w:pPr>
      <w:r w:rsidRPr="00EE6778">
        <w:rPr>
          <w:rFonts w:ascii="Times New Roman" w:hAnsi="Times New Roman"/>
          <w:sz w:val="24"/>
          <w:szCs w:val="24"/>
        </w:rPr>
        <w:t>а) федеральными органами исполнительной власти и подведомственными им бюджетными организациями - за счет средств федерального бюджета;</w:t>
      </w:r>
    </w:p>
    <w:p w:rsidR="00DD07DF" w:rsidRPr="00EE6778" w:rsidRDefault="00DD07DF" w:rsidP="00EE6778">
      <w:pPr>
        <w:shd w:val="clear" w:color="auto" w:fill="FFFFFF"/>
        <w:tabs>
          <w:tab w:val="left" w:pos="426"/>
        </w:tabs>
        <w:spacing w:after="0"/>
        <w:ind w:firstLine="709"/>
        <w:jc w:val="both"/>
        <w:rPr>
          <w:rFonts w:ascii="Times New Roman" w:hAnsi="Times New Roman"/>
          <w:sz w:val="24"/>
          <w:szCs w:val="24"/>
        </w:rPr>
      </w:pPr>
      <w:r w:rsidRPr="00EE6778">
        <w:rPr>
          <w:rFonts w:ascii="Times New Roman" w:hAnsi="Times New Roman"/>
          <w:sz w:val="24"/>
          <w:szCs w:val="24"/>
        </w:rPr>
        <w:t>б) субъектами Российской Федерации и входящими в их состав муниципальными образованиями - за счет средств бюджетов субъектов Российской Федерации и средств местных бюджетов;</w:t>
      </w:r>
    </w:p>
    <w:p w:rsidR="00DD07DF" w:rsidRPr="00EE6778" w:rsidRDefault="00DD07DF" w:rsidP="00EE6778">
      <w:pPr>
        <w:tabs>
          <w:tab w:val="left" w:pos="426"/>
        </w:tabs>
        <w:spacing w:after="0"/>
        <w:ind w:firstLine="709"/>
        <w:jc w:val="both"/>
        <w:rPr>
          <w:rFonts w:ascii="Times New Roman" w:hAnsi="Times New Roman"/>
          <w:sz w:val="24"/>
          <w:szCs w:val="24"/>
        </w:rPr>
      </w:pPr>
      <w:r w:rsidRPr="00EE6778">
        <w:rPr>
          <w:rFonts w:ascii="Times New Roman" w:hAnsi="Times New Roman"/>
          <w:sz w:val="24"/>
          <w:szCs w:val="24"/>
        </w:rPr>
        <w:t>в) организациями - за счет собственных средств.</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При планировании эвакуации материальных и культурных ценностей федеральные органы исполнительной власти, органы исполнительной власти субъектов Российской Федерации, органы местного самоуправления и организации осуществляют расчеты финансовых средств, необходимых для проведения данных эвакуационных мероприятий, а также для подготовки баз хранения материальных и культурных ценностей.</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lang w:val="en-US"/>
        </w:rPr>
        <w:lastRenderedPageBreak/>
        <w:t> </w:t>
      </w:r>
      <w:r w:rsidRPr="00EE6778">
        <w:rPr>
          <w:rFonts w:ascii="Times New Roman" w:hAnsi="Times New Roman"/>
          <w:color w:val="000000"/>
          <w:sz w:val="24"/>
          <w:szCs w:val="24"/>
        </w:rPr>
        <w:t>Эвакуационные органы, транспорт для обеспечения эвакуации населения, материальных и культурных ценностей приводятся в готовность с получением распоряжения о начале эвакуации.</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При получении распоряжения на проведение эвакуации руководителями гражданской обороны вводятся в действие соответствующие планы эвакуации населения, материальных и культурных ценностей.</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Начало проведения рассредоточения и эвакуации планируется в зависимости от местных условий с учетом установленных сроков.</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Руководители гражданской обороны, эвакуационные органы, органы, осуществляющие управление гражданской обороной, организуют выполнение эвакуации населения, материальных и культурных ценностей в соответствии с разработанными и уточненными по конкретно сложившейся обстановке планами и решениями (распоряжениями, указаниями) вышестоящих руководителей гражданской обороны.</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lang w:val="en-US"/>
        </w:rPr>
        <w:t> </w:t>
      </w:r>
      <w:r w:rsidRPr="00EE6778">
        <w:rPr>
          <w:rFonts w:ascii="Times New Roman" w:hAnsi="Times New Roman"/>
          <w:color w:val="000000"/>
          <w:sz w:val="24"/>
          <w:szCs w:val="24"/>
        </w:rPr>
        <w:t>С получением распоряжения на приведение гражданской обороны в высшие степени готовности руководители гражданской обороны всех уровней отдают распоряжения на выполнение подготовительных мероприятий к возможному проведению эвакуации населения, его размещению в загородной зоне, развертыванию эвакуационных органов, введению в действие планов эвакуации населения, использованию транспортных средств и систем первоочередного жизнеобеспечения эвакуированного населения. Одновременно проводятся подготовительные мероприятия к возможному проведению эвакуации материальных и культурных ценностей.</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Органы, осуществляющие управление гражданской обороной, организуют и координируют работу эвакуационных, транспортных органов и других служб по эвакуации населения, материальных и культурных ценностей, а также всестороннему обеспечению эвакуационных мероприятий.</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После завершения плановых мероприятий эвакуационные и эвакоприемные комиссии организуют взаимодействие с органами исполнительной власти субъектов Российской Федерации, территориальными органами федеральных органов исполнительной власти и помогают органам местного самоуправления в работе по учету, жизнеобеспечению и трудоустройству прибывшего эвакуированного населения; а также по учету, размещению и обеспечению сохранности эвакуированных материальных и культурных ценностей.</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В зависимости от численности населения, удаленности районов эвакуации, климатических условий, характеристик местности, развития дорожной сети и наличия транспорта эвакуация из городов и иных населенных пунктов, отнесенных к группам территорий по гражданской обороне, должна завершиться в установленные сроки с момента получения распоряжения (сигнала) о начале ее проведения. Для городов с численностью населения более 1,0 млн. человек, а также для других городов, из которых по местным условиям невозможно провести эвакуацию в указанные сроки, порядок проведения эвакуации населения, материальных и культурных ценностей и сроки ее проведения могут быть изменены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rPr>
        <w:t>Время завершения приема, размещения и проведения организационных мероприятий по первоочередному жизнеобеспечению эвакуированного населения в загородной зоне считается моментом завершения эвакуации населения.</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lang w:val="en-US"/>
        </w:rPr>
        <w:t> </w:t>
      </w:r>
      <w:r w:rsidRPr="00EE6778">
        <w:rPr>
          <w:rFonts w:ascii="Times New Roman" w:hAnsi="Times New Roman"/>
          <w:color w:val="000000"/>
          <w:sz w:val="24"/>
          <w:szCs w:val="24"/>
        </w:rPr>
        <w:t>Руководство проведением эвакуационных мероприятий осуществляется с заблаговременно создаваемых городских и загородных пунктов управления федеральных органов исполнительной власти, органов исполнительной власти субъектов Российской Федерации и органов местного самоуправления, обеспеченных в необходимых объемах каналами и средствами связи, а также линиями привязки к сети связи общего пользования.</w:t>
      </w:r>
    </w:p>
    <w:p w:rsidR="00DD07DF" w:rsidRPr="00EE6778" w:rsidRDefault="00DD07DF" w:rsidP="00EE6778">
      <w:pPr>
        <w:spacing w:after="0"/>
        <w:ind w:firstLine="709"/>
        <w:jc w:val="both"/>
        <w:rPr>
          <w:rFonts w:ascii="Times New Roman" w:hAnsi="Times New Roman"/>
          <w:sz w:val="24"/>
          <w:szCs w:val="24"/>
        </w:rPr>
      </w:pPr>
      <w:r w:rsidRPr="00EE6778">
        <w:rPr>
          <w:rFonts w:ascii="Times New Roman" w:hAnsi="Times New Roman"/>
          <w:color w:val="000000"/>
          <w:sz w:val="24"/>
          <w:szCs w:val="24"/>
          <w:lang w:val="en-US"/>
        </w:rPr>
        <w:lastRenderedPageBreak/>
        <w:t> </w:t>
      </w:r>
      <w:r w:rsidRPr="00EE6778">
        <w:rPr>
          <w:rFonts w:ascii="Times New Roman" w:hAnsi="Times New Roman"/>
          <w:color w:val="000000"/>
          <w:sz w:val="24"/>
          <w:szCs w:val="24"/>
        </w:rPr>
        <w:t>Для определения степени готовности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к проведению эвакуации населения в военное время, реальности разработанных планов эвакуации, подготовки эвакуационных органов и населения к действиям при эвакуации, а также оказания практической помощи в своевременном и качественном выполнении поставленных перед ними эвакуационных задач планируются и осуществляются периодические их проверки в ходе проведения проверок состояния гражданской обороны. Порядок и периодичность этих проверок устанавливаются Министерством Российской Федерации по делам гражданской обороны, чрезвычайным ситуациям и ликвидации последствий стихийных бедствий.</w:t>
      </w:r>
    </w:p>
    <w:p w:rsidR="00DD07DF" w:rsidRDefault="00DD07DF" w:rsidP="00EE6778">
      <w:pPr>
        <w:spacing w:after="0"/>
        <w:ind w:firstLine="709"/>
        <w:jc w:val="both"/>
        <w:rPr>
          <w:rFonts w:ascii="Times New Roman" w:hAnsi="Times New Roman"/>
          <w:color w:val="000000"/>
          <w:sz w:val="24"/>
          <w:szCs w:val="24"/>
        </w:rPr>
      </w:pPr>
      <w:r w:rsidRPr="00EE6778">
        <w:rPr>
          <w:rFonts w:ascii="Times New Roman" w:hAnsi="Times New Roman"/>
          <w:color w:val="000000"/>
          <w:sz w:val="24"/>
          <w:szCs w:val="24"/>
          <w:lang w:val="en-US"/>
        </w:rPr>
        <w:t> </w:t>
      </w:r>
      <w:r w:rsidRPr="00EE6778">
        <w:rPr>
          <w:rFonts w:ascii="Times New Roman" w:hAnsi="Times New Roman"/>
          <w:color w:val="000000"/>
          <w:sz w:val="24"/>
          <w:szCs w:val="24"/>
        </w:rPr>
        <w:t>Эвакуация населения, материальных и культурных ценностей в безопасные районы осуществляется в период действия военного положения по распоряжению Председателя Правительства Российской Федерации, а в отдельных случаях, требующих незамедлительных действий, — по решению глав администраций субъектов Российской Федерации, муниципальных образований и организаций с последующим докладом по подчиненности.</w:t>
      </w:r>
    </w:p>
    <w:p w:rsidR="00AD3973" w:rsidRPr="00EE6778" w:rsidRDefault="00AD3973" w:rsidP="00EE6778">
      <w:pPr>
        <w:spacing w:after="0"/>
        <w:ind w:firstLine="709"/>
        <w:jc w:val="both"/>
        <w:rPr>
          <w:rFonts w:ascii="Times New Roman" w:hAnsi="Times New Roman"/>
          <w:color w:val="000000"/>
          <w:sz w:val="24"/>
          <w:szCs w:val="24"/>
        </w:rPr>
      </w:pPr>
    </w:p>
    <w:p w:rsidR="00DD07DF" w:rsidRPr="00EE6778" w:rsidRDefault="00EE6778" w:rsidP="00EE6778">
      <w:pPr>
        <w:spacing w:after="0"/>
        <w:ind w:firstLine="709"/>
        <w:jc w:val="both"/>
        <w:rPr>
          <w:rFonts w:ascii="Times New Roman" w:hAnsi="Times New Roman"/>
          <w:color w:val="000000"/>
          <w:sz w:val="24"/>
          <w:szCs w:val="24"/>
        </w:rPr>
      </w:pPr>
      <w:r>
        <w:rPr>
          <w:rFonts w:ascii="Times New Roman" w:hAnsi="Times New Roman"/>
          <w:b/>
          <w:sz w:val="24"/>
          <w:szCs w:val="24"/>
        </w:rPr>
        <w:t xml:space="preserve">Вопрос </w:t>
      </w:r>
      <w:r w:rsidR="00DD07DF" w:rsidRPr="00EE6778">
        <w:rPr>
          <w:rFonts w:ascii="Times New Roman" w:hAnsi="Times New Roman"/>
          <w:b/>
          <w:sz w:val="24"/>
          <w:szCs w:val="24"/>
        </w:rPr>
        <w:t xml:space="preserve">2. </w:t>
      </w:r>
      <w:r w:rsidR="00DD07DF" w:rsidRPr="00EE6778">
        <w:rPr>
          <w:rFonts w:ascii="Times New Roman" w:hAnsi="Times New Roman"/>
          <w:b/>
          <w:color w:val="000000"/>
          <w:sz w:val="24"/>
          <w:szCs w:val="24"/>
        </w:rPr>
        <w:t>Обеспечение эвакомероприятий: транспортное, медицинское, охраны общественного порядка, связи и оповещения, организация питания и обогрева</w:t>
      </w:r>
      <w:r>
        <w:rPr>
          <w:rFonts w:ascii="Times New Roman" w:hAnsi="Times New Roman"/>
          <w:b/>
          <w:color w:val="000000"/>
          <w:sz w:val="24"/>
          <w:szCs w:val="24"/>
        </w:rPr>
        <w:t>.</w:t>
      </w:r>
    </w:p>
    <w:p w:rsidR="00DD07DF" w:rsidRPr="00EE6778" w:rsidRDefault="00DD07DF" w:rsidP="00EE6778">
      <w:pPr>
        <w:widowControl w:val="0"/>
        <w:spacing w:after="0"/>
        <w:ind w:firstLine="709"/>
        <w:jc w:val="both"/>
        <w:rPr>
          <w:rFonts w:ascii="Times New Roman" w:hAnsi="Times New Roman"/>
          <w:b/>
          <w:snapToGrid w:val="0"/>
          <w:sz w:val="24"/>
          <w:szCs w:val="24"/>
        </w:rPr>
      </w:pPr>
      <w:r w:rsidRPr="00EE6778">
        <w:rPr>
          <w:rFonts w:ascii="Times New Roman" w:hAnsi="Times New Roman"/>
          <w:b/>
          <w:snapToGrid w:val="0"/>
          <w:sz w:val="24"/>
          <w:szCs w:val="24"/>
        </w:rPr>
        <w:t>Обеспечение эвакуации населения</w:t>
      </w:r>
      <w:r w:rsidR="00EE6778">
        <w:rPr>
          <w:rFonts w:ascii="Times New Roman" w:hAnsi="Times New Roman"/>
          <w:b/>
          <w:snapToGrid w:val="0"/>
          <w:sz w:val="24"/>
          <w:szCs w:val="24"/>
        </w:rPr>
        <w:t>.</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С целью создания условий для организованного проведения эвакуации</w:t>
      </w:r>
      <w:r w:rsidR="00DB7559" w:rsidRPr="00EE6778">
        <w:rPr>
          <w:rFonts w:ascii="Times New Roman" w:hAnsi="Times New Roman"/>
          <w:snapToGrid w:val="0"/>
          <w:sz w:val="24"/>
          <w:szCs w:val="24"/>
        </w:rPr>
        <w:t xml:space="preserve"> населения</w:t>
      </w:r>
      <w:r w:rsidRPr="00EE6778">
        <w:rPr>
          <w:rFonts w:ascii="Times New Roman" w:hAnsi="Times New Roman"/>
          <w:snapToGrid w:val="0"/>
          <w:sz w:val="24"/>
          <w:szCs w:val="24"/>
        </w:rPr>
        <w:t xml:space="preserve"> планируются и осуществляются мероприятия  по  следующим видам обеспечения: транспортному, медицинскому, охране общественного порядка и обеспечению безопасности дорожного движения, инженерному, материально-техническому, связи и оповещению, разведке.</w:t>
      </w:r>
    </w:p>
    <w:p w:rsidR="00DB7559" w:rsidRPr="00EE6778" w:rsidRDefault="00DB7559"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Конкретно для каждого объекта должны предусматриваться такие схемы обеспечения, которые соответствуют его потребностям и наличию необходимых сил и средств.</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b/>
          <w:snapToGrid w:val="0"/>
          <w:sz w:val="24"/>
          <w:szCs w:val="24"/>
        </w:rPr>
        <w:t>Транспортное обеспечение</w:t>
      </w:r>
      <w:r w:rsidRPr="00EE6778">
        <w:rPr>
          <w:rFonts w:ascii="Times New Roman" w:hAnsi="Times New Roman"/>
          <w:snapToGrid w:val="0"/>
          <w:sz w:val="24"/>
          <w:szCs w:val="24"/>
        </w:rPr>
        <w:t xml:space="preserve"> эвакуации населения из зон техногенных аварий и стихийных бедствий - это комплекс мероприятий, охватывающих подготовку, распределение и эксплуатацию транспортных средств, предназначенных для выполнения эвакоперевозок.</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Проведение эвакуации населения требует наличия парка транспортных средств, возможности их привлечения к осуществлению эвакомероприятий (в том числе и транспорта, находящегося в личном пользовании), максимального использования транспортных коммуникаций.</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Эвакуация населения при ЧС  природного и техногенного характера, как  правило,  производится  комбинированным способом.</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В ходе эвакуации населения предполагаются  различные схемы работы городского транспорта и его возможного использования: доставка эваконаселения от мест работы (жительства) к СЭП;  доставка от  мест работы (жительства) до мест размещения; вывоз эвакуируемых из зоны ЧС  в безопасные районы.</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Функционирование городского транспорта при осуществлении эвакуации организуется по уплотненным графикам движения  с перераспределением транспортных средств по маршрутам эвакуационных перевозок, назначением дополнительных маршрутов.</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Подвоз (подвод) эваконаселения к станциям посадки в поезда (железной дороги и метрополитена) должен осуществляться  с интенсивностью, исключающей скопление людей на перронах (платформах). Во избежание нарушений ритма посадки на подходах к станциям посадки организуются накопительные площадки, откуда и осуществляется планомерный подвод людей на посадку.</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 xml:space="preserve">Для организованного осуществления автотранспортных перевозок и создания условий </w:t>
      </w:r>
      <w:r w:rsidRPr="00EE6778">
        <w:rPr>
          <w:rFonts w:ascii="Times New Roman" w:hAnsi="Times New Roman"/>
          <w:snapToGrid w:val="0"/>
          <w:sz w:val="24"/>
          <w:szCs w:val="24"/>
        </w:rPr>
        <w:lastRenderedPageBreak/>
        <w:t>устойчивого управления ими на всех этапах эвакуации должны создаваться специальные автомобильные формирования такие как: автомобильные колонны, автосанитарные отряды, группы транспорта, находящегося в личном пользовании граждан.</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Автомобильные колонны формируются на основе автотранспортных предприятий общего пользования и автотранспорта объектов других отраслей экономики.</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Личный транспорт владельцев предусматривается объединять в группы (отряды) на основе добровольного согласия его владельцев. Транспортные средства личного пользования заблаговременно регистрируются и учитываются.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С владельцами автомобильного транспорта заключается соглашение-обязательство на их участие в эвакуационных мероприятиях и материальное обеспечение этого участия, а также возмещение расходов  при выполнении в этот период общественно значимых транспортных задач.</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Автотранспортные средства частных владельцев предусматривается сводить в самостоятельные колонны, которые формируются органами ГБДД по месту регистрации автотранспортных средств. Органы местного самоуправления должны предусмотреть меры материального и морального поощрения владельцев автотранспортных средств за участие в эвакоперевозках.</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Планирование эвакоперевозок железнодорожным транспортом осуществляется на основе заявки управлений (отделов) по делам ГОЧС отделениям железных дорог, обеспечивающим транспортное  обслуживание районов тяготения.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Заявка рассматривается и утверждается руководством отделения железной дороги.</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При разработке планов эвакоперевозок  учитываются летний и зимний графики движения поездов.</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Речным видом транспорта эвакуируется преимущественно персонал речных портов, судостроительных (судоремонтных) предприятий. На период прекращения навигации предусматривается дублирование эвакоперевозок другими видами транспорта.</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b/>
          <w:snapToGrid w:val="0"/>
          <w:sz w:val="24"/>
          <w:szCs w:val="24"/>
        </w:rPr>
        <w:t>Медицинское обеспечение</w:t>
      </w:r>
      <w:r w:rsidRPr="00EE6778">
        <w:rPr>
          <w:rFonts w:ascii="Times New Roman" w:hAnsi="Times New Roman"/>
          <w:snapToGrid w:val="0"/>
          <w:sz w:val="24"/>
          <w:szCs w:val="24"/>
        </w:rPr>
        <w:t xml:space="preserve"> эвакуации населения включает проведение органами здравоохранения  организационных, лечебных, санитарно-гигиенических и противоэпидемических мероприятий, направленных на охрану здоровья эвакуируемого населения, своевременное  оказание медицинской помощи заболевшим и получившим травмы в ходе эвакуации,  а также предупреждение возникновения и распространения массовых инфекционных болезней.</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Весь комплекс мероприятий по медицинскому обеспечению эвакуируемого населения планируется заблаговременно и осуществляется в период эвакуации.</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Заблаговременно проводятся: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планирование всего комплекс  мероприятий по медицинскому обеспечению эвакуируемого населения;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подготовка органов управления, медицинских формирований, учреждений здравоохранения к медицинскому обеспечению эвакуируемого населения;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планирование обеспечения медицинским имуществом эвакуируемого населения и развертываемых медицинских учреждений и формирований;</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санитарно-просветительная работа среди населения.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При возникновении техногенных аварий и стихийных бедствий до начала эвакуации осуществляются: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уточнение планов организации медицинского обеспечения эвакуируемого населения;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подготовка к развертыванию и развертывание медицинских пунктов на СЭП,  пунктах посадки, ППЭ, пунктах высадки , ПЭП и в пути следования;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назначение в состав эвакуационных комиссий представителей от органов здравоохранения;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lastRenderedPageBreak/>
        <w:t>подготовка медицинских учреждений к эвакуации из зон ЧС (уточнение количества нетранспортабельных, транспортабельных и подлежащих выписке больных,  эвакуируемого персонала и вывозимого имущества, порядка получения транспорта и др.);</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усиление контроля за соблюдением  санитарно-гигиенических  и противоэпидемических требований на пунктах общественного питания, водоснабжения и банно-прачечного обслуживания эвакуируемого населения, а также СЭП, ППЭ и ПЭП и в пути следования.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При проведении  эвакуации осуществляются следующие мероприятия: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развертывание медицинских пунктов на СЭП, ППЭ, пунктах посадки, ПЭП и в пути следования, предусмотренных планами эвакуации, организация на них круглосуточного дежурства медицинского  персонала для оказания медицинской помощи эвакуируемому населению;</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эвакуация медицинских учреждений (в т.ч. транспортабельных больных), медицинского персонала (членов их семей) и медицинского имущества;</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организация медицинского  обслуживания  нетранспортабельных больных;</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контроль за санитарным состоянием мест временного пребывания и постоянного размещения эвакуируемого населения;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непрерывное наблюдение за эпидемической обстановкой, выявление инфекционных больных и выполнение других противоэпидемических мероприятий;</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снабжение медицинских пунктов, лечебно-профилактических, санитарно-эпидемиологических учреждений и формирований здравоохранения, привлекаемых к обеспечению эвакуируемого населения, медицинским имуществом.</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Медицинское обеспечение эвакуируемого населения организуется по территориально-производственному принципу. Руководство медицинским обеспечением осуществляют соответствующие руководители здравоохранения данной территории.</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За своевременность развертывания медицинских пунктов на СЭП, ПП, ППЭ, ПЭП, их оснащение (дооснащение) медицинским имуществом, качество медицинского обслуживания эвакуируемого  населения на этих пунктах, в пути следования и в местах размещения непосредственную ответственность несут руководители конкретных лечебно-профилактических учреждений (медсанчастей) в соответствии с разработанными планами медицинского обеспечения.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b/>
          <w:snapToGrid w:val="0"/>
          <w:sz w:val="24"/>
          <w:szCs w:val="24"/>
        </w:rPr>
        <w:t>Охрана общественного порядка</w:t>
      </w:r>
      <w:r w:rsidRPr="00EE6778">
        <w:rPr>
          <w:rFonts w:ascii="Times New Roman" w:hAnsi="Times New Roman"/>
          <w:sz w:val="24"/>
          <w:szCs w:val="24"/>
        </w:rPr>
        <w:t xml:space="preserve"> </w:t>
      </w:r>
      <w:r w:rsidRPr="00EE6778">
        <w:rPr>
          <w:rFonts w:ascii="Times New Roman" w:hAnsi="Times New Roman"/>
          <w:snapToGrid w:val="0"/>
          <w:sz w:val="24"/>
          <w:szCs w:val="24"/>
        </w:rPr>
        <w:t>и обеспечение безопасности дорожного движения включает следующие мероприятия: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осуществление нарядами жесткого пропускного режима (блокирование автомагистралей и пешеходных путей), предусматривающего пресечение проезда транспорта и прохода граждан, не занятых в проведении эвакуационных, спасательных и других неотложных мероприятий;</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проведение выборочного контроля технического состояния транспортных средств, предназначенных для эвакоперевозок;</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оказание содействия (при необходимости) должностным лицам, ответственным за проведение эвакуационных мероприятий, в мобилизации транзитного транспорта, в целях обеспечения быстрейшего вывоза людей из зон ЧС;</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охрана общественного порядка и обеспечение безопасности на эвакообъектах (СЭП, пунктах посадки и высадки, железнодорожных станциях, речных портах, аэропортах и т.д.), маршрутах эвакуации, в населенных пунктах и в местах размещения эвакуированного населения, предупреждение паники и дезинформационных слухов;</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охрана объектов в установленном порядке на этот период;</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регулирование дорожного  движения на внутригородских и загородных маршрутах эвакуации;</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lastRenderedPageBreak/>
        <w:t>сопровождение автоколонн с эвакуированным населением;</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обеспечение установленной очередности перевозок по автомобильным дорогам и режима допуска в зоны ЧС;</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ведение борьбы с преступностью в городах и населенных пунктах, на маршрутах эвакуации и в местах размещения;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организация регистрации в органах МВД эвакуированного населения и ведение адресно-справочной работы (создание банка данных о нахождении граждан, эвакуированных из зон ЧС).</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b/>
          <w:snapToGrid w:val="0"/>
          <w:sz w:val="24"/>
          <w:szCs w:val="24"/>
        </w:rPr>
        <w:t>Целью инженерного обеспечения</w:t>
      </w:r>
      <w:r w:rsidRPr="00EE6778">
        <w:rPr>
          <w:rFonts w:ascii="Times New Roman" w:hAnsi="Times New Roman"/>
          <w:i/>
          <w:sz w:val="24"/>
          <w:szCs w:val="24"/>
        </w:rPr>
        <w:t xml:space="preserve"> </w:t>
      </w:r>
      <w:r w:rsidRPr="00EE6778">
        <w:rPr>
          <w:rFonts w:ascii="Times New Roman" w:hAnsi="Times New Roman"/>
          <w:snapToGrid w:val="0"/>
          <w:sz w:val="24"/>
          <w:szCs w:val="24"/>
        </w:rPr>
        <w:t>является создание необходимых условий для эвакуации населения из зон ЧС путем обустройства объектов инженерной инфраструктуры в местах сбора эваконаселения, на маршрутах эвакуации и в районах размещения.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Характер и объемы выполняемых задач инженерного обеспечения зависят от условий обстановки, вида и масштаба эвакуации, наличия сил и средств.</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Инженерное оборудование СЭП включает:</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оборудование убежищ и укрытий для эваконаселения;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оборудование аварийного освещения;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оборудование и содержание мест разбора воды  в мелкую тару;</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оборудование санузлов.</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Инженерное оборудование пунктов посадки включает:</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оборудование укрытий и защитных сооружений;</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оборудование и содержание  пунктов  водоснабжения;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оборудование санузлов;</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оборудование погрузочных площадок для размещения транспортных средств.</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На маршрутах движения могут выполняться следующие  мероприятия по инженерному обеспечению:</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оборудование объездов, разрушенных или непроходимых участков дорог,  а также оборудование и содержание переправ через водные преграды при  движении автоколонн с эвакуируемым населением в район размещения по проселочным дорогам;</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очистка дорог от снега при эвакуации зимой;</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содержание труднопроходимых участков проселочных  дорог  при эвакуации в распутицу.</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Инженерное оборудование районов размещения эвакуируемого населения включает:</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оборудование общественных зданий, сооружений и устройство временных  сооружений  для размещения эвакуируемых;</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оборудование сооружений для временных торговых точек, медицинских пунктов, полевых хлебопекарен, бань и других объектов быта;</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оборудование пунктов водоснабжения.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b/>
          <w:snapToGrid w:val="0"/>
          <w:sz w:val="24"/>
          <w:szCs w:val="24"/>
        </w:rPr>
        <w:t>Организация, планирование и координирование разведки</w:t>
      </w:r>
      <w:r w:rsidRPr="00EE6778">
        <w:rPr>
          <w:rFonts w:ascii="Times New Roman" w:hAnsi="Times New Roman"/>
          <w:snapToGrid w:val="0"/>
          <w:sz w:val="24"/>
          <w:szCs w:val="24"/>
        </w:rPr>
        <w:t xml:space="preserve"> возлагается на соответствующие штабы ГОЧС.</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Предусматривается выделение сил и средств для ведения воздушной, речной (морской) и наземной разведки.</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Воздушная разведка  ведется  специально обученными экипажами самолетов и вертолетов гражданской авиации,  а также самолетов  и вертолетов, выделяемых для этих целей военным командованием. Задачи воздушной разведки заключаются в определении в возможно более короткие сроки границ очагов поражения, характера разрушений и пожаров, состояния мостов, переправ, объектов экономики, основных транспортных магистралей, инженерных сооружений и других объектов.</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 xml:space="preserve">Наземная разведка ведется разведывательными формированиями и подразделениями ГО, учреждениями сети наблюдения и лабораторного контроля, постами радиационной и химической </w:t>
      </w:r>
      <w:r w:rsidRPr="00EE6778">
        <w:rPr>
          <w:rFonts w:ascii="Times New Roman" w:hAnsi="Times New Roman"/>
          <w:snapToGrid w:val="0"/>
          <w:sz w:val="24"/>
          <w:szCs w:val="24"/>
        </w:rPr>
        <w:lastRenderedPageBreak/>
        <w:t>разведки. Наземная разведка используется для получения более полных и достоверных данных о границах зон ЧС, уровне радиации, характере разрушений, состоянии защитных сооружений, дорожной сети, других транспортных сооружений.</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Речная разведка ведется на судах, катерах и других плавучими средствах разведывательными формированиями ГО, а также силами и средствами, выделяемыми военным командованием.</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Для получения более полных данных об обстановке организуются специальные виды разведки: радиационная, химическая, пожарная, инженерная, медицинская, ветеринарная, фитопатологическая.</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b/>
          <w:i/>
          <w:snapToGrid w:val="0"/>
          <w:sz w:val="24"/>
          <w:szCs w:val="24"/>
        </w:rPr>
        <w:t>Материально-техническое обеспечение</w:t>
      </w:r>
      <w:r w:rsidRPr="00EE6778">
        <w:rPr>
          <w:rFonts w:ascii="Times New Roman" w:hAnsi="Times New Roman"/>
          <w:snapToGrid w:val="0"/>
          <w:sz w:val="24"/>
          <w:szCs w:val="24"/>
        </w:rPr>
        <w:t xml:space="preserve"> эвакуации заключается в организации технического обслуживания и ремонта транспортных средств в процессе эвакуации, снабжении горюче-смазочными материалами и запасными частями, водой, продуктами питания и предметами первой необходимости, обеспечение эвакоорганов необходимым имуществом. Планирование этого вида обеспечения на объектовом уровне связано с большими трудностями и практически невозможно без помощи со стороны соответствующих органов Гос. резерва, продовольственного снабжения, транспорта, организаций жилищно-коммунального хозяйства и торговли.</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Организация и координирование материально-технического обеспечения осуществляется управлениями (отделами) по делам ГОЧС.</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Обеспечение связи в период эвакуации заключается в оснащении СЭП, ППЭ, ПЭП, органов управления эвакомероприятиями стационарными или мобильными средствами связи, в организации и осуществлении бесперебойной связи на всех этапах эвакуации.</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b/>
          <w:snapToGrid w:val="0"/>
          <w:sz w:val="24"/>
          <w:szCs w:val="24"/>
        </w:rPr>
        <w:t>Обеспечение связи</w:t>
      </w:r>
      <w:r w:rsidRPr="00EE6778">
        <w:rPr>
          <w:rFonts w:ascii="Times New Roman" w:hAnsi="Times New Roman"/>
          <w:snapToGrid w:val="0"/>
          <w:sz w:val="24"/>
          <w:szCs w:val="24"/>
        </w:rPr>
        <w:t xml:space="preserve"> возлагается на службы связи, органы управления (отделы) по делам ГОЧС.</w:t>
      </w:r>
    </w:p>
    <w:p w:rsidR="00DD07DF" w:rsidRPr="00EE6778" w:rsidRDefault="00DD07DF" w:rsidP="00EE6778">
      <w:pPr>
        <w:widowControl w:val="0"/>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Особое значение имеет информация и инструктирование населения в ходе проведения эвакомероприятий. Для этих целей следует использовать электронные  средства  массовой информации (радио, телевидение), уличные громкоговорители, установленные на транспортных средствах, наглядная информация.</w:t>
      </w:r>
    </w:p>
    <w:p w:rsidR="00DD07DF" w:rsidRPr="00EE6778" w:rsidRDefault="00DD07DF" w:rsidP="00EE6778">
      <w:pPr>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При проведении эвакуации в военное время с целью защиты эваконаселения от поражающих факторов современных средств поражения потенциального противника осуществляются его противорадиационная и противохимическая защита, заключающаяся в планировании организации и проведении радиационной и химической разведки, дозиметрического и химического наблюдения и контроля, подготовки коллективных и подгонке индивидуальных средств защиты, соблюдения режимов радиационной защиты, подготовке и осуществлении санитарной обработки эваконаселения, специальной обработке материальных и транспортных средств, дорог, инженерных сооружений, одежды, обуви.</w:t>
      </w:r>
    </w:p>
    <w:p w:rsidR="00DD07DF" w:rsidRPr="00EE6778" w:rsidRDefault="00DD07DF" w:rsidP="00EE6778">
      <w:pPr>
        <w:spacing w:after="0"/>
        <w:ind w:firstLine="709"/>
        <w:jc w:val="both"/>
        <w:rPr>
          <w:rFonts w:ascii="Times New Roman" w:hAnsi="Times New Roman"/>
          <w:snapToGrid w:val="0"/>
          <w:sz w:val="24"/>
          <w:szCs w:val="24"/>
        </w:rPr>
      </w:pPr>
      <w:r w:rsidRPr="00EE6778">
        <w:rPr>
          <w:rFonts w:ascii="Times New Roman" w:hAnsi="Times New Roman"/>
          <w:snapToGrid w:val="0"/>
          <w:sz w:val="24"/>
          <w:szCs w:val="24"/>
        </w:rPr>
        <w:t>Эвакуация является самым эффективным способом защиты населения во время войны и ЧС.</w:t>
      </w:r>
    </w:p>
    <w:p w:rsidR="00DD07DF" w:rsidRPr="00EE6778" w:rsidRDefault="00DD07DF" w:rsidP="00EE6778">
      <w:pPr>
        <w:tabs>
          <w:tab w:val="left" w:pos="426"/>
        </w:tabs>
        <w:spacing w:after="0"/>
        <w:ind w:firstLine="709"/>
        <w:jc w:val="both"/>
        <w:rPr>
          <w:rFonts w:ascii="Times New Roman" w:hAnsi="Times New Roman"/>
          <w:b/>
          <w:sz w:val="24"/>
          <w:szCs w:val="24"/>
        </w:rPr>
        <w:sectPr w:rsidR="00DD07DF" w:rsidRPr="00EE6778" w:rsidSect="0040688B">
          <w:headerReference w:type="even" r:id="rId8"/>
          <w:headerReference w:type="default" r:id="rId9"/>
          <w:headerReference w:type="first" r:id="rId10"/>
          <w:type w:val="nextColumn"/>
          <w:pgSz w:w="11906" w:h="16838"/>
          <w:pgMar w:top="851" w:right="567" w:bottom="567" w:left="1134" w:header="709" w:footer="709" w:gutter="0"/>
          <w:pgNumType w:start="1"/>
          <w:cols w:space="708"/>
          <w:titlePg/>
          <w:docGrid w:linePitch="360"/>
        </w:sectPr>
      </w:pPr>
    </w:p>
    <w:p w:rsidR="00DD07DF" w:rsidRPr="00EE6778" w:rsidRDefault="00DD07DF" w:rsidP="00EE6778">
      <w:pPr>
        <w:pStyle w:val="23"/>
        <w:tabs>
          <w:tab w:val="left" w:pos="426"/>
        </w:tabs>
        <w:spacing w:after="0" w:line="276" w:lineRule="auto"/>
        <w:ind w:firstLine="709"/>
        <w:jc w:val="both"/>
        <w:rPr>
          <w:rFonts w:ascii="Times New Roman" w:hAnsi="Times New Roman"/>
          <w:b/>
          <w:i/>
          <w:sz w:val="24"/>
          <w:szCs w:val="24"/>
        </w:rPr>
      </w:pPr>
      <w:r w:rsidRPr="00EE6778">
        <w:rPr>
          <w:rFonts w:ascii="Times New Roman" w:hAnsi="Times New Roman"/>
          <w:b/>
          <w:i/>
          <w:sz w:val="24"/>
          <w:szCs w:val="24"/>
        </w:rPr>
        <w:lastRenderedPageBreak/>
        <w:t>Приложение 1</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b/>
          <w:i/>
          <w:sz w:val="24"/>
          <w:szCs w:val="24"/>
        </w:rPr>
      </w:pPr>
      <w:r w:rsidRPr="00EE6778">
        <w:rPr>
          <w:rFonts w:ascii="Times New Roman" w:hAnsi="Times New Roman"/>
          <w:b/>
          <w:sz w:val="24"/>
          <w:szCs w:val="24"/>
        </w:rPr>
        <w:t>Критерии</w:t>
      </w:r>
    </w:p>
    <w:p w:rsidR="00DD07DF" w:rsidRPr="00EE6778" w:rsidRDefault="00DD07DF" w:rsidP="00EE6778">
      <w:pPr>
        <w:pStyle w:val="23"/>
        <w:tabs>
          <w:tab w:val="left" w:pos="426"/>
        </w:tabs>
        <w:spacing w:after="0" w:line="276" w:lineRule="auto"/>
        <w:ind w:firstLine="709"/>
        <w:jc w:val="both"/>
        <w:rPr>
          <w:rFonts w:ascii="Times New Roman" w:hAnsi="Times New Roman"/>
          <w:b/>
          <w:sz w:val="24"/>
          <w:szCs w:val="24"/>
        </w:rPr>
      </w:pPr>
      <w:r w:rsidRPr="00EE6778">
        <w:rPr>
          <w:rFonts w:ascii="Times New Roman" w:hAnsi="Times New Roman"/>
          <w:b/>
          <w:sz w:val="24"/>
          <w:szCs w:val="24"/>
        </w:rPr>
        <w:t>принятия решения на эвакуацию населения в случае нарушения систем и объектов</w:t>
      </w:r>
    </w:p>
    <w:p w:rsidR="00DD07DF" w:rsidRPr="00EE6778" w:rsidRDefault="00DD07DF" w:rsidP="00EE6778">
      <w:pPr>
        <w:pStyle w:val="23"/>
        <w:tabs>
          <w:tab w:val="left" w:pos="426"/>
        </w:tabs>
        <w:spacing w:after="0" w:line="276" w:lineRule="auto"/>
        <w:ind w:firstLine="709"/>
        <w:jc w:val="both"/>
        <w:rPr>
          <w:rFonts w:ascii="Times New Roman" w:hAnsi="Times New Roman"/>
          <w:b/>
          <w:sz w:val="24"/>
          <w:szCs w:val="24"/>
        </w:rPr>
      </w:pPr>
      <w:r w:rsidRPr="00EE6778">
        <w:rPr>
          <w:rFonts w:ascii="Times New Roman" w:hAnsi="Times New Roman"/>
          <w:b/>
          <w:sz w:val="24"/>
          <w:szCs w:val="24"/>
        </w:rPr>
        <w:t>жизнеобеспечения населения в ЧС мирного времени</w:t>
      </w:r>
    </w:p>
    <w:p w:rsidR="00DD07DF" w:rsidRPr="00EE6778" w:rsidRDefault="00DD07DF" w:rsidP="00EE6778">
      <w:pPr>
        <w:pStyle w:val="23"/>
        <w:tabs>
          <w:tab w:val="left" w:pos="426"/>
        </w:tabs>
        <w:spacing w:after="0" w:line="276" w:lineRule="auto"/>
        <w:ind w:firstLine="709"/>
        <w:jc w:val="both"/>
        <w:rPr>
          <w:rFonts w:ascii="Times New Roman" w:hAnsi="Times New Roman"/>
          <w:b/>
          <w:sz w:val="24"/>
          <w:szCs w:val="24"/>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553"/>
        <w:gridCol w:w="2267"/>
        <w:gridCol w:w="1418"/>
        <w:gridCol w:w="2835"/>
        <w:gridCol w:w="3119"/>
        <w:gridCol w:w="3401"/>
      </w:tblGrid>
      <w:tr w:rsidR="00DD07DF" w:rsidRPr="00EE6778" w:rsidTr="004255F2">
        <w:tc>
          <w:tcPr>
            <w:tcW w:w="2553"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Виды</w:t>
            </w:r>
          </w:p>
        </w:tc>
        <w:tc>
          <w:tcPr>
            <w:tcW w:w="2267"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Основные системы жизнеобеспечения, выходящие из строя</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при ЧС</w:t>
            </w:r>
          </w:p>
        </w:tc>
        <w:tc>
          <w:tcPr>
            <w:tcW w:w="1418"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Важные потребности человека</w:t>
            </w:r>
          </w:p>
        </w:tc>
        <w:tc>
          <w:tcPr>
            <w:tcW w:w="2835"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Минимально доступные нормы потребления, обеспечиваемые функционированием  системы жизнеобеспечения</w:t>
            </w:r>
          </w:p>
        </w:tc>
        <w:tc>
          <w:tcPr>
            <w:tcW w:w="3119"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Время, в течение которого человек без ущерба для здоровья может существовать без удовлетворения данных потребностей</w:t>
            </w:r>
          </w:p>
        </w:tc>
        <w:tc>
          <w:tcPr>
            <w:tcW w:w="340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Критерии для  принятия  решения</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об эвакуации</w:t>
            </w:r>
          </w:p>
        </w:tc>
      </w:tr>
      <w:tr w:rsidR="00DD07DF" w:rsidRPr="00EE6778" w:rsidTr="004255F2">
        <w:trPr>
          <w:trHeight w:val="835"/>
        </w:trPr>
        <w:tc>
          <w:tcPr>
            <w:tcW w:w="2553"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 xml:space="preserve">Сели, лавины, </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землетрясения</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Сели, землетрясения, крупные аварии на химически опасных объектах, крупные аварии на  РОО</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Сели, лавины, землетрясения, крупные аварии на РОО</w:t>
            </w:r>
          </w:p>
        </w:tc>
        <w:tc>
          <w:tcPr>
            <w:tcW w:w="2267"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Топливоснабжение</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Электроснабжение</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Жилой фонд</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Водоснабжение</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 xml:space="preserve">Система обеспечения </w:t>
            </w:r>
            <w:r w:rsidRPr="00EE6778">
              <w:rPr>
                <w:rFonts w:ascii="Times New Roman" w:hAnsi="Times New Roman"/>
                <w:sz w:val="24"/>
                <w:szCs w:val="24"/>
              </w:rPr>
              <w:lastRenderedPageBreak/>
              <w:t>продуктами питания</w:t>
            </w:r>
          </w:p>
        </w:tc>
        <w:tc>
          <w:tcPr>
            <w:tcW w:w="1418"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lastRenderedPageBreak/>
              <w:t>Тепло, быт</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Тепло</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Жилье</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Вода</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Питьевая</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Питание</w:t>
            </w:r>
          </w:p>
        </w:tc>
        <w:tc>
          <w:tcPr>
            <w:tcW w:w="2835"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lastRenderedPageBreak/>
              <w:t>0,02 т.у.е. в год на человека</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 xml:space="preserve">112 квт/час на человека в год </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2,5 кв. на человека в течение нескольких месяцев</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2,5 л (в жарком климате – 4л) -3-5 суток;</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10-15 л -10-15 суток;</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далее для всех нужд 22,5-27,5 л (из расчета на чел. в сутки)</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Калорийность  пищи  в  сутки от 1000-</w:t>
            </w:r>
            <w:r w:rsidRPr="00EE6778">
              <w:rPr>
                <w:rFonts w:ascii="Times New Roman" w:hAnsi="Times New Roman"/>
                <w:sz w:val="24"/>
                <w:szCs w:val="24"/>
              </w:rPr>
              <w:lastRenderedPageBreak/>
              <w:t>3000 ккал.</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 xml:space="preserve">Суточная  потребность  </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 xml:space="preserve">в белке  58-61г. </w:t>
            </w:r>
          </w:p>
        </w:tc>
        <w:tc>
          <w:tcPr>
            <w:tcW w:w="3119"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lastRenderedPageBreak/>
              <w:t>В холодное время года в зависимости от обстановки от нескольких часов до 2-3 суток</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 холодное время года до 3-х суток под открытом небом и до нескольких месяцев в палатках</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1-2 дня</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3 суток</w:t>
            </w:r>
          </w:p>
        </w:tc>
        <w:tc>
          <w:tcPr>
            <w:tcW w:w="340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Возможный уровень удовлетворения: жизненно важных потребностей нижедопустимого. Время восстановления: систем обеспечивающие удовлетворение жизненно важны потребностей человека, превышает время, которое он может прожить без удовлетворения этих потребностей или удовлетворения их на уровне значительно более низком, чем допустимым</w:t>
            </w:r>
          </w:p>
        </w:tc>
      </w:tr>
    </w:tbl>
    <w:p w:rsidR="00DD07DF" w:rsidRPr="00EE6778" w:rsidRDefault="00DD07DF" w:rsidP="00EE6778">
      <w:pPr>
        <w:pStyle w:val="23"/>
        <w:tabs>
          <w:tab w:val="left" w:pos="426"/>
        </w:tabs>
        <w:spacing w:after="0" w:line="276" w:lineRule="auto"/>
        <w:ind w:firstLine="709"/>
        <w:jc w:val="both"/>
        <w:rPr>
          <w:rFonts w:ascii="Times New Roman" w:hAnsi="Times New Roman"/>
          <w:b/>
          <w:i/>
          <w:sz w:val="24"/>
          <w:szCs w:val="24"/>
        </w:rPr>
      </w:pPr>
      <w:r w:rsidRPr="00EE6778">
        <w:rPr>
          <w:rFonts w:ascii="Times New Roman" w:hAnsi="Times New Roman"/>
          <w:b/>
          <w:i/>
          <w:sz w:val="24"/>
          <w:szCs w:val="24"/>
        </w:rPr>
        <w:lastRenderedPageBreak/>
        <w:t>Приложение 2</w:t>
      </w:r>
    </w:p>
    <w:p w:rsidR="00DD07DF" w:rsidRPr="00EE6778" w:rsidRDefault="00DD07DF" w:rsidP="00EE6778">
      <w:pPr>
        <w:pStyle w:val="23"/>
        <w:tabs>
          <w:tab w:val="left" w:pos="426"/>
        </w:tabs>
        <w:spacing w:after="0" w:line="276" w:lineRule="auto"/>
        <w:ind w:firstLine="709"/>
        <w:jc w:val="both"/>
        <w:rPr>
          <w:rFonts w:ascii="Times New Roman" w:hAnsi="Times New Roman"/>
          <w:b/>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b/>
          <w:i/>
          <w:sz w:val="24"/>
          <w:szCs w:val="24"/>
        </w:rPr>
      </w:pPr>
      <w:r w:rsidRPr="00EE6778">
        <w:rPr>
          <w:rFonts w:ascii="Times New Roman" w:hAnsi="Times New Roman"/>
          <w:b/>
          <w:sz w:val="24"/>
          <w:szCs w:val="24"/>
        </w:rPr>
        <w:t>Критерии</w:t>
      </w:r>
    </w:p>
    <w:p w:rsidR="00DD07DF" w:rsidRPr="00EE6778" w:rsidRDefault="00DD07DF" w:rsidP="00EE6778">
      <w:pPr>
        <w:pStyle w:val="23"/>
        <w:tabs>
          <w:tab w:val="left" w:pos="426"/>
        </w:tabs>
        <w:spacing w:after="0" w:line="276" w:lineRule="auto"/>
        <w:ind w:firstLine="709"/>
        <w:jc w:val="both"/>
        <w:rPr>
          <w:rFonts w:ascii="Times New Roman" w:hAnsi="Times New Roman"/>
          <w:b/>
          <w:sz w:val="24"/>
          <w:szCs w:val="24"/>
        </w:rPr>
      </w:pPr>
      <w:r w:rsidRPr="00EE6778">
        <w:rPr>
          <w:rFonts w:ascii="Times New Roman" w:hAnsi="Times New Roman"/>
          <w:b/>
          <w:sz w:val="24"/>
          <w:szCs w:val="24"/>
        </w:rPr>
        <w:t>принятия решений на эвакуацию населения из зон радиоактивного загрязнения</w:t>
      </w:r>
    </w:p>
    <w:p w:rsidR="00DD07DF" w:rsidRPr="00EE6778" w:rsidRDefault="00DD07DF" w:rsidP="00EE6778">
      <w:pPr>
        <w:pStyle w:val="23"/>
        <w:tabs>
          <w:tab w:val="left" w:pos="426"/>
        </w:tabs>
        <w:spacing w:after="0" w:line="276" w:lineRule="auto"/>
        <w:ind w:firstLine="709"/>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10"/>
        <w:gridCol w:w="2606"/>
        <w:gridCol w:w="2748"/>
        <w:gridCol w:w="2369"/>
        <w:gridCol w:w="2369"/>
        <w:gridCol w:w="2369"/>
      </w:tblGrid>
      <w:tr w:rsidR="00DD07DF" w:rsidRPr="00EE6778" w:rsidTr="00E32A87">
        <w:tc>
          <w:tcPr>
            <w:tcW w:w="2610" w:type="dxa"/>
            <w:vMerge w:val="restart"/>
          </w:tcPr>
          <w:p w:rsidR="00DD07DF" w:rsidRPr="00EE6778" w:rsidRDefault="00DD07DF" w:rsidP="00EE6778">
            <w:pPr>
              <w:pStyle w:val="23"/>
              <w:tabs>
                <w:tab w:val="left" w:pos="426"/>
              </w:tabs>
              <w:spacing w:after="0" w:line="276" w:lineRule="auto"/>
              <w:ind w:firstLine="709"/>
              <w:jc w:val="both"/>
              <w:rPr>
                <w:rFonts w:ascii="Times New Roman" w:hAnsi="Times New Roman"/>
                <w:i/>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Категория населения</w:t>
            </w:r>
          </w:p>
        </w:tc>
        <w:tc>
          <w:tcPr>
            <w:tcW w:w="2606" w:type="dxa"/>
            <w:vMerge w:val="restart"/>
          </w:tcPr>
          <w:p w:rsidR="00DD07DF" w:rsidRPr="00EE6778" w:rsidRDefault="00DD07DF" w:rsidP="00EE6778">
            <w:pPr>
              <w:pStyle w:val="23"/>
              <w:tabs>
                <w:tab w:val="left" w:pos="426"/>
              </w:tabs>
              <w:spacing w:after="0" w:line="276" w:lineRule="auto"/>
              <w:ind w:firstLine="709"/>
              <w:jc w:val="both"/>
              <w:rPr>
                <w:rFonts w:ascii="Times New Roman" w:hAnsi="Times New Roman"/>
                <w:i/>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Защитные меры</w:t>
            </w:r>
          </w:p>
        </w:tc>
        <w:tc>
          <w:tcPr>
            <w:tcW w:w="9855" w:type="dxa"/>
            <w:gridSpan w:val="4"/>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Дозовые критерии (доза, прогнозируемая на первые 10 суток</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после  начала облучения)  мЗв</w:t>
            </w:r>
          </w:p>
        </w:tc>
      </w:tr>
      <w:tr w:rsidR="00DD07DF" w:rsidRPr="00EE6778" w:rsidTr="00E32A87">
        <w:tc>
          <w:tcPr>
            <w:tcW w:w="2610" w:type="dxa"/>
            <w:vMerge/>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tc>
        <w:tc>
          <w:tcPr>
            <w:tcW w:w="2606" w:type="dxa"/>
            <w:vMerge/>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tc>
        <w:tc>
          <w:tcPr>
            <w:tcW w:w="5117" w:type="dxa"/>
            <w:gridSpan w:val="2"/>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Все тело</w:t>
            </w:r>
          </w:p>
        </w:tc>
        <w:tc>
          <w:tcPr>
            <w:tcW w:w="4738" w:type="dxa"/>
            <w:gridSpan w:val="2"/>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Отдельные органы</w:t>
            </w:r>
          </w:p>
        </w:tc>
      </w:tr>
      <w:tr w:rsidR="00DD07DF" w:rsidRPr="00EE6778" w:rsidTr="00E32A87">
        <w:tc>
          <w:tcPr>
            <w:tcW w:w="2610" w:type="dxa"/>
            <w:vMerge/>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tc>
        <w:tc>
          <w:tcPr>
            <w:tcW w:w="2606" w:type="dxa"/>
            <w:vMerge/>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tc>
        <w:tc>
          <w:tcPr>
            <w:tcW w:w="2748"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Нижний уровень</w:t>
            </w:r>
          </w:p>
        </w:tc>
        <w:tc>
          <w:tcPr>
            <w:tcW w:w="2369"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Верхний уровень</w:t>
            </w:r>
          </w:p>
        </w:tc>
        <w:tc>
          <w:tcPr>
            <w:tcW w:w="2369"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Нижний уровень</w:t>
            </w:r>
          </w:p>
        </w:tc>
        <w:tc>
          <w:tcPr>
            <w:tcW w:w="2369"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Верхний уровень</w:t>
            </w:r>
          </w:p>
        </w:tc>
      </w:tr>
      <w:tr w:rsidR="00DD07DF" w:rsidRPr="00EE6778" w:rsidTr="00E32A87">
        <w:tc>
          <w:tcPr>
            <w:tcW w:w="26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 xml:space="preserve">Взрослые </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дети,</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беременные</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женщины</w:t>
            </w:r>
          </w:p>
        </w:tc>
        <w:tc>
          <w:tcPr>
            <w:tcW w:w="2606"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эвакуация</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эвакуация</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tc>
        <w:tc>
          <w:tcPr>
            <w:tcW w:w="2748"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50</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10</w:t>
            </w:r>
          </w:p>
        </w:tc>
        <w:tc>
          <w:tcPr>
            <w:tcW w:w="2369"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500</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50</w:t>
            </w:r>
          </w:p>
        </w:tc>
        <w:tc>
          <w:tcPr>
            <w:tcW w:w="2369"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500</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200</w:t>
            </w:r>
          </w:p>
        </w:tc>
        <w:tc>
          <w:tcPr>
            <w:tcW w:w="2369"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5000</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500</w:t>
            </w:r>
          </w:p>
        </w:tc>
      </w:tr>
    </w:tbl>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Если прогнозируемое облучение не превышает нижний уровень, то не требуется проводить эвакуацию.</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Если прогнозируемое облучение превосходит нижний уровень, но не достигает верхнего, то проведение эвакуации может быть отсрочено и должна проводиться с учетом конкретной радиационной обстановки.</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Если прогнозируемое облучение достигает или превосходит верхний уровень, то проведение эвакуации является обязательным.</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i/>
          <w:sz w:val="24"/>
          <w:szCs w:val="24"/>
        </w:rPr>
        <w:t>Примечание.</w:t>
      </w:r>
      <w:r w:rsidRPr="00EE6778">
        <w:rPr>
          <w:rFonts w:ascii="Times New Roman" w:hAnsi="Times New Roman"/>
          <w:sz w:val="24"/>
          <w:szCs w:val="24"/>
        </w:rPr>
        <w:t xml:space="preserve"> Предоставленные дозовые критерии приняты в соответствии с утвержденными Минздравом СССР  за №6-9/1544-9 от 16.05.1990 г. «Критериям для принятия решений о мерах защиты населения в случае аварии ядерного реактора».</w:t>
      </w:r>
    </w:p>
    <w:p w:rsidR="00DD07DF" w:rsidRPr="00EE6778" w:rsidRDefault="00DD07DF" w:rsidP="00EE6778">
      <w:pPr>
        <w:pStyle w:val="23"/>
        <w:tabs>
          <w:tab w:val="left" w:pos="426"/>
        </w:tabs>
        <w:spacing w:after="0" w:line="276" w:lineRule="auto"/>
        <w:ind w:firstLine="709"/>
        <w:jc w:val="both"/>
        <w:rPr>
          <w:rFonts w:ascii="Times New Roman" w:hAnsi="Times New Roman"/>
          <w:b/>
          <w:sz w:val="24"/>
          <w:szCs w:val="24"/>
        </w:rPr>
      </w:pPr>
      <w:r w:rsidRPr="00EE6778">
        <w:rPr>
          <w:rFonts w:ascii="Times New Roman" w:hAnsi="Times New Roman"/>
          <w:sz w:val="24"/>
          <w:szCs w:val="24"/>
        </w:rPr>
        <w:t>*) – только для щитовидной железы</w:t>
      </w:r>
    </w:p>
    <w:p w:rsidR="00DD07DF" w:rsidRPr="00EE6778" w:rsidRDefault="00DD07DF" w:rsidP="00EE6778">
      <w:pPr>
        <w:tabs>
          <w:tab w:val="left" w:pos="426"/>
        </w:tabs>
        <w:spacing w:after="0"/>
        <w:ind w:firstLine="709"/>
        <w:jc w:val="both"/>
        <w:rPr>
          <w:rFonts w:ascii="Times New Roman" w:hAnsi="Times New Roman"/>
          <w:b/>
          <w:sz w:val="24"/>
          <w:szCs w:val="24"/>
        </w:rPr>
      </w:pPr>
    </w:p>
    <w:p w:rsidR="00DD07DF" w:rsidRPr="00EE6778" w:rsidRDefault="00DD07DF" w:rsidP="00EE6778">
      <w:pPr>
        <w:tabs>
          <w:tab w:val="left" w:pos="426"/>
        </w:tabs>
        <w:spacing w:after="0"/>
        <w:ind w:firstLine="709"/>
        <w:jc w:val="both"/>
        <w:rPr>
          <w:rFonts w:ascii="Times New Roman" w:hAnsi="Times New Roman"/>
          <w:b/>
          <w:sz w:val="24"/>
          <w:szCs w:val="24"/>
        </w:rPr>
        <w:sectPr w:rsidR="00DD07DF" w:rsidRPr="00EE6778" w:rsidSect="00A76362">
          <w:pgSz w:w="16838" w:h="11906" w:orient="landscape"/>
          <w:pgMar w:top="851" w:right="567" w:bottom="851" w:left="1134" w:header="709" w:footer="709" w:gutter="0"/>
          <w:cols w:space="708"/>
          <w:docGrid w:linePitch="360"/>
        </w:sectPr>
      </w:pPr>
    </w:p>
    <w:p w:rsidR="00DD07DF" w:rsidRPr="00EE6778" w:rsidRDefault="00DD07DF" w:rsidP="00EE6778">
      <w:pPr>
        <w:pStyle w:val="23"/>
        <w:tabs>
          <w:tab w:val="left" w:pos="426"/>
        </w:tabs>
        <w:spacing w:after="0" w:line="276" w:lineRule="auto"/>
        <w:ind w:firstLine="709"/>
        <w:jc w:val="both"/>
        <w:rPr>
          <w:rFonts w:ascii="Times New Roman" w:hAnsi="Times New Roman"/>
          <w:b/>
          <w:i/>
          <w:sz w:val="24"/>
          <w:szCs w:val="24"/>
        </w:rPr>
      </w:pPr>
      <w:r w:rsidRPr="00EE6778">
        <w:rPr>
          <w:rFonts w:ascii="Times New Roman" w:hAnsi="Times New Roman"/>
          <w:b/>
          <w:i/>
          <w:sz w:val="24"/>
          <w:szCs w:val="24"/>
        </w:rPr>
        <w:lastRenderedPageBreak/>
        <w:t>Приложение 3</w:t>
      </w:r>
    </w:p>
    <w:p w:rsidR="00DD07DF" w:rsidRPr="00EE6778" w:rsidRDefault="00DD07DF" w:rsidP="00EE6778">
      <w:pPr>
        <w:pStyle w:val="23"/>
        <w:tabs>
          <w:tab w:val="left" w:pos="426"/>
        </w:tabs>
        <w:spacing w:after="0" w:line="276" w:lineRule="auto"/>
        <w:ind w:firstLine="709"/>
        <w:jc w:val="both"/>
        <w:rPr>
          <w:rFonts w:ascii="Times New Roman" w:hAnsi="Times New Roman"/>
          <w:b/>
          <w:i/>
          <w:sz w:val="24"/>
          <w:szCs w:val="24"/>
        </w:rPr>
      </w:pPr>
      <w:r w:rsidRPr="00EE6778">
        <w:rPr>
          <w:rFonts w:ascii="Times New Roman" w:hAnsi="Times New Roman"/>
          <w:b/>
          <w:sz w:val="24"/>
          <w:szCs w:val="24"/>
        </w:rPr>
        <w:t>Критерии</w:t>
      </w:r>
    </w:p>
    <w:p w:rsidR="00DD07DF" w:rsidRPr="00EE6778" w:rsidRDefault="00DD07DF" w:rsidP="00EE6778">
      <w:pPr>
        <w:pStyle w:val="23"/>
        <w:tabs>
          <w:tab w:val="left" w:pos="426"/>
        </w:tabs>
        <w:spacing w:after="0" w:line="276" w:lineRule="auto"/>
        <w:ind w:firstLine="709"/>
        <w:jc w:val="both"/>
        <w:rPr>
          <w:rFonts w:ascii="Times New Roman" w:hAnsi="Times New Roman"/>
          <w:b/>
          <w:sz w:val="24"/>
          <w:szCs w:val="24"/>
        </w:rPr>
      </w:pPr>
      <w:r w:rsidRPr="00EE6778">
        <w:rPr>
          <w:rFonts w:ascii="Times New Roman" w:hAnsi="Times New Roman"/>
          <w:b/>
          <w:sz w:val="24"/>
          <w:szCs w:val="24"/>
        </w:rPr>
        <w:t>принятия решений на эвакуацию населения из зон химического заражения</w:t>
      </w:r>
    </w:p>
    <w:tbl>
      <w:tblPr>
        <w:tblW w:w="9641"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560"/>
        <w:gridCol w:w="5671"/>
        <w:gridCol w:w="2410"/>
      </w:tblGrid>
      <w:tr w:rsidR="00DD07DF" w:rsidRPr="00EE6778" w:rsidTr="000A14EA">
        <w:trPr>
          <w:trHeight w:val="1086"/>
        </w:trPr>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 п/п</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Наименование АХОВ</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 аварийно химически опасных веществ)</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Критерий (пороговые токсодозы),</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Мг/ мин/л</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Акролеин</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0,2</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Аммиак</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15</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3.</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Ацетонитрил</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21,6</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4.</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Ацетонциангидрид</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0,54</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5.</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Водород мышьяковистый (арсин)</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7,5</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6.</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Водород фтористый</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4</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7.</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Водород цианистый (синильная кислота)</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0,2</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8.</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Диметиламин</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4,8</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9.</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Кислота бромистоводородная</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2,4</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10.</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Водород хлористый</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11.</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Метиламин</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4,8</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12.</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Метил бромистый</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3,5</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13.</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Метил хлористый</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90,0</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14.</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Метилмеркаптан</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1,7</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15.</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Метилакрилат</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6</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16.</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Нитрилакриловая кислота (акрилонитрил)</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0,75</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17.</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Окислы азота</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0,002</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18.</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Окись этилена</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41</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19.</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Сернистый ангидрид</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1,8</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20.</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Сероводород</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16,1</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21.</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Сероуглерод</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45</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22.</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Соляная кислота (концетрированная)</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23.</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Триметиламин</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6</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25.</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Фосген</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0,6</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26.</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Фтор</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0,39</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27.</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Фосфор треххлористый</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3</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28.</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 xml:space="preserve">Фосфора хлорокись </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0,6</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29.</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Хлор</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0,6</w:t>
            </w:r>
          </w:p>
        </w:tc>
      </w:tr>
      <w:tr w:rsidR="00DD07DF" w:rsidRPr="00EE6778" w:rsidTr="000A14EA">
        <w:tc>
          <w:tcPr>
            <w:tcW w:w="156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30.</w:t>
            </w:r>
          </w:p>
        </w:tc>
        <w:tc>
          <w:tcPr>
            <w:tcW w:w="5671"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Хлорпикрин</w:t>
            </w:r>
          </w:p>
        </w:tc>
        <w:tc>
          <w:tcPr>
            <w:tcW w:w="2410" w:type="dxa"/>
          </w:tcPr>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0,02</w:t>
            </w:r>
          </w:p>
        </w:tc>
      </w:tr>
    </w:tbl>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r w:rsidRPr="00EE6778">
        <w:rPr>
          <w:rFonts w:ascii="Times New Roman" w:hAnsi="Times New Roman"/>
          <w:sz w:val="24"/>
          <w:szCs w:val="24"/>
        </w:rPr>
        <w:t>Если прогнозируемая токсодоза превышает значения, указанные в таблице, то проводится эвакуация.</w:t>
      </w:r>
    </w:p>
    <w:p w:rsidR="00DD07DF" w:rsidRPr="00EE6778" w:rsidRDefault="00DD07DF" w:rsidP="00EE6778">
      <w:pPr>
        <w:pStyle w:val="23"/>
        <w:tabs>
          <w:tab w:val="left" w:pos="426"/>
        </w:tabs>
        <w:spacing w:after="0" w:line="276" w:lineRule="auto"/>
        <w:ind w:firstLine="709"/>
        <w:jc w:val="both"/>
        <w:rPr>
          <w:rFonts w:ascii="Times New Roman" w:hAnsi="Times New Roman"/>
          <w:sz w:val="24"/>
          <w:szCs w:val="24"/>
        </w:rPr>
      </w:pPr>
    </w:p>
    <w:p w:rsidR="00DD07DF" w:rsidRPr="00EE6778" w:rsidRDefault="00DD07DF" w:rsidP="00EE6778">
      <w:pPr>
        <w:shd w:val="clear" w:color="auto" w:fill="FFFFFF"/>
        <w:tabs>
          <w:tab w:val="left" w:pos="1134"/>
        </w:tabs>
        <w:spacing w:after="0"/>
        <w:ind w:firstLine="709"/>
        <w:jc w:val="both"/>
        <w:rPr>
          <w:rFonts w:ascii="Times New Roman" w:hAnsi="Times New Roman"/>
          <w:sz w:val="24"/>
          <w:szCs w:val="24"/>
        </w:rPr>
      </w:pPr>
      <w:r w:rsidRPr="00EE6778">
        <w:rPr>
          <w:rFonts w:ascii="Times New Roman" w:hAnsi="Times New Roman"/>
          <w:sz w:val="24"/>
          <w:szCs w:val="24"/>
        </w:rPr>
        <w:t xml:space="preserve"> Инструктор гражданской обороны курсов ГО____________ Грошев Ю.С.</w:t>
      </w:r>
    </w:p>
    <w:p w:rsidR="00DD07DF" w:rsidRPr="00EE6778" w:rsidRDefault="00DD07DF" w:rsidP="00EE6778">
      <w:pPr>
        <w:tabs>
          <w:tab w:val="left" w:pos="426"/>
        </w:tabs>
        <w:spacing w:after="0"/>
        <w:ind w:firstLine="709"/>
        <w:jc w:val="both"/>
        <w:rPr>
          <w:rFonts w:ascii="Times New Roman" w:hAnsi="Times New Roman"/>
          <w:b/>
          <w:sz w:val="24"/>
          <w:szCs w:val="24"/>
        </w:rPr>
      </w:pPr>
    </w:p>
    <w:p w:rsidR="00DD07DF" w:rsidRPr="00EE6778" w:rsidRDefault="00DD07DF" w:rsidP="00EE6778">
      <w:pPr>
        <w:tabs>
          <w:tab w:val="left" w:pos="426"/>
        </w:tabs>
        <w:spacing w:after="0"/>
        <w:ind w:firstLine="709"/>
        <w:jc w:val="both"/>
        <w:rPr>
          <w:rFonts w:ascii="Times New Roman" w:hAnsi="Times New Roman"/>
          <w:b/>
          <w:sz w:val="24"/>
          <w:szCs w:val="24"/>
        </w:rPr>
      </w:pPr>
    </w:p>
    <w:sectPr w:rsidR="00DD07DF" w:rsidRPr="00EE6778" w:rsidSect="00FD44F1">
      <w:type w:val="nextColumn"/>
      <w:pgSz w:w="11906" w:h="16838"/>
      <w:pgMar w:top="851" w:right="56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6E4" w:rsidRDefault="00F046E4" w:rsidP="00345BB8">
      <w:pPr>
        <w:spacing w:after="0" w:line="240" w:lineRule="auto"/>
      </w:pPr>
      <w:r>
        <w:separator/>
      </w:r>
    </w:p>
  </w:endnote>
  <w:endnote w:type="continuationSeparator" w:id="0">
    <w:p w:rsidR="00F046E4" w:rsidRDefault="00F046E4" w:rsidP="00345B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6E4" w:rsidRDefault="00F046E4" w:rsidP="00345BB8">
      <w:pPr>
        <w:spacing w:after="0" w:line="240" w:lineRule="auto"/>
      </w:pPr>
      <w:r>
        <w:separator/>
      </w:r>
    </w:p>
  </w:footnote>
  <w:footnote w:type="continuationSeparator" w:id="0">
    <w:p w:rsidR="00F046E4" w:rsidRDefault="00F046E4" w:rsidP="00345B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7DF" w:rsidRDefault="00052AB1">
    <w:pPr>
      <w:pStyle w:val="a8"/>
      <w:jc w:val="center"/>
    </w:pPr>
    <w:fldSimple w:instr=" PAGE   \* MERGEFORMAT ">
      <w:r w:rsidR="00AD3973">
        <w:rPr>
          <w:noProof/>
        </w:rPr>
        <w:t>10</w:t>
      </w:r>
    </w:fldSimple>
  </w:p>
  <w:p w:rsidR="00DD07DF" w:rsidRDefault="00DD07DF" w:rsidP="00345BB8">
    <w:pPr>
      <w:pStyle w:val="a8"/>
      <w:tabs>
        <w:tab w:val="clear" w:pos="4677"/>
        <w:tab w:val="clear" w:pos="9355"/>
        <w:tab w:val="left" w:pos="930"/>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7DF" w:rsidRDefault="00052AB1">
    <w:pPr>
      <w:pStyle w:val="a8"/>
      <w:jc w:val="center"/>
    </w:pPr>
    <w:fldSimple w:instr=" PAGE   \* MERGEFORMAT ">
      <w:r w:rsidR="00AD3973">
        <w:rPr>
          <w:noProof/>
        </w:rPr>
        <w:t>7</w:t>
      </w:r>
    </w:fldSimple>
  </w:p>
  <w:p w:rsidR="00DD07DF" w:rsidRDefault="00DD07DF">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7DF" w:rsidRDefault="00DD07DF">
    <w:pPr>
      <w:pStyle w:val="a8"/>
      <w:jc w:val="center"/>
    </w:pPr>
  </w:p>
  <w:p w:rsidR="00DD07DF" w:rsidRDefault="00DD07D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673C6"/>
    <w:multiLevelType w:val="hybridMultilevel"/>
    <w:tmpl w:val="9E42DA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DB33337"/>
    <w:multiLevelType w:val="hybridMultilevel"/>
    <w:tmpl w:val="183048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F381768"/>
    <w:multiLevelType w:val="hybridMultilevel"/>
    <w:tmpl w:val="6616C8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9FF7857"/>
    <w:multiLevelType w:val="hybridMultilevel"/>
    <w:tmpl w:val="F15ACE02"/>
    <w:lvl w:ilvl="0" w:tplc="1D968E0C">
      <w:start w:val="1"/>
      <w:numFmt w:val="decimal"/>
      <w:lvlText w:val="%1."/>
      <w:lvlJc w:val="left"/>
      <w:pPr>
        <w:ind w:left="1849" w:hanging="114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5779113D"/>
    <w:multiLevelType w:val="singleLevel"/>
    <w:tmpl w:val="2D023440"/>
    <w:lvl w:ilvl="0">
      <w:start w:val="1"/>
      <w:numFmt w:val="decimal"/>
      <w:lvlText w:val="%1."/>
      <w:legacy w:legacy="1" w:legacySpace="0" w:legacyIndent="374"/>
      <w:lvlJc w:val="left"/>
      <w:rPr>
        <w:rFonts w:ascii="Times New Roman" w:hAnsi="Times New Roman" w:cs="Times New Roman" w:hint="default"/>
      </w:rPr>
    </w:lvl>
  </w:abstractNum>
  <w:abstractNum w:abstractNumId="5">
    <w:nsid w:val="5EF9439D"/>
    <w:multiLevelType w:val="hybridMultilevel"/>
    <w:tmpl w:val="F31C0582"/>
    <w:lvl w:ilvl="0" w:tplc="5DF27C4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7C2E534D"/>
    <w:multiLevelType w:val="hybridMultilevel"/>
    <w:tmpl w:val="146844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08"/>
  <w:evenAndOddHeaders/>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6E4C"/>
    <w:rsid w:val="00004E7D"/>
    <w:rsid w:val="00017E5E"/>
    <w:rsid w:val="00023492"/>
    <w:rsid w:val="000528F2"/>
    <w:rsid w:val="00052AB1"/>
    <w:rsid w:val="00056D68"/>
    <w:rsid w:val="00063437"/>
    <w:rsid w:val="00063511"/>
    <w:rsid w:val="0006420A"/>
    <w:rsid w:val="000669F5"/>
    <w:rsid w:val="000710F3"/>
    <w:rsid w:val="00071D97"/>
    <w:rsid w:val="00086B17"/>
    <w:rsid w:val="00086E4F"/>
    <w:rsid w:val="00091796"/>
    <w:rsid w:val="000960A6"/>
    <w:rsid w:val="000979E6"/>
    <w:rsid w:val="000A14EA"/>
    <w:rsid w:val="000A466C"/>
    <w:rsid w:val="000B16FA"/>
    <w:rsid w:val="000F5B77"/>
    <w:rsid w:val="00125C6B"/>
    <w:rsid w:val="00132F75"/>
    <w:rsid w:val="0013481D"/>
    <w:rsid w:val="00134D86"/>
    <w:rsid w:val="0013749F"/>
    <w:rsid w:val="001629C3"/>
    <w:rsid w:val="001D0FC7"/>
    <w:rsid w:val="00200AFF"/>
    <w:rsid w:val="002110FB"/>
    <w:rsid w:val="00225D7F"/>
    <w:rsid w:val="002678F8"/>
    <w:rsid w:val="002D6144"/>
    <w:rsid w:val="00310ACA"/>
    <w:rsid w:val="00336598"/>
    <w:rsid w:val="003449C9"/>
    <w:rsid w:val="00345BB8"/>
    <w:rsid w:val="00345EB3"/>
    <w:rsid w:val="0035142D"/>
    <w:rsid w:val="0037705E"/>
    <w:rsid w:val="003A4C91"/>
    <w:rsid w:val="003B4025"/>
    <w:rsid w:val="003D12C7"/>
    <w:rsid w:val="003D28CC"/>
    <w:rsid w:val="003F5399"/>
    <w:rsid w:val="00401EB9"/>
    <w:rsid w:val="0040688B"/>
    <w:rsid w:val="00421798"/>
    <w:rsid w:val="004255F2"/>
    <w:rsid w:val="004275B8"/>
    <w:rsid w:val="00444955"/>
    <w:rsid w:val="004616AB"/>
    <w:rsid w:val="004646A3"/>
    <w:rsid w:val="004731CF"/>
    <w:rsid w:val="004B0C63"/>
    <w:rsid w:val="004B5AB0"/>
    <w:rsid w:val="004C2834"/>
    <w:rsid w:val="004C2CC6"/>
    <w:rsid w:val="0051094B"/>
    <w:rsid w:val="00530A98"/>
    <w:rsid w:val="005454F3"/>
    <w:rsid w:val="0055435B"/>
    <w:rsid w:val="005722EC"/>
    <w:rsid w:val="005771C0"/>
    <w:rsid w:val="00582DC5"/>
    <w:rsid w:val="005A506E"/>
    <w:rsid w:val="005B4567"/>
    <w:rsid w:val="005C1899"/>
    <w:rsid w:val="005C4F02"/>
    <w:rsid w:val="005E7549"/>
    <w:rsid w:val="005E7CA9"/>
    <w:rsid w:val="006136EF"/>
    <w:rsid w:val="006158B8"/>
    <w:rsid w:val="0063511C"/>
    <w:rsid w:val="00641CED"/>
    <w:rsid w:val="00643278"/>
    <w:rsid w:val="00656D1F"/>
    <w:rsid w:val="00660989"/>
    <w:rsid w:val="00676157"/>
    <w:rsid w:val="006827CB"/>
    <w:rsid w:val="00697CD9"/>
    <w:rsid w:val="006B18AD"/>
    <w:rsid w:val="006C116B"/>
    <w:rsid w:val="006C562F"/>
    <w:rsid w:val="006E5504"/>
    <w:rsid w:val="006E56D6"/>
    <w:rsid w:val="006E7340"/>
    <w:rsid w:val="007007AF"/>
    <w:rsid w:val="007060AA"/>
    <w:rsid w:val="007174FB"/>
    <w:rsid w:val="0072246E"/>
    <w:rsid w:val="007308AC"/>
    <w:rsid w:val="00735227"/>
    <w:rsid w:val="0073696A"/>
    <w:rsid w:val="0075478B"/>
    <w:rsid w:val="00767D98"/>
    <w:rsid w:val="00782EBB"/>
    <w:rsid w:val="00797230"/>
    <w:rsid w:val="007976A2"/>
    <w:rsid w:val="007B1B96"/>
    <w:rsid w:val="007B3255"/>
    <w:rsid w:val="007B6F60"/>
    <w:rsid w:val="007D388A"/>
    <w:rsid w:val="007D4B6B"/>
    <w:rsid w:val="007F1CAB"/>
    <w:rsid w:val="007F59D6"/>
    <w:rsid w:val="008034DD"/>
    <w:rsid w:val="008117D8"/>
    <w:rsid w:val="00812DBF"/>
    <w:rsid w:val="00816788"/>
    <w:rsid w:val="008205D6"/>
    <w:rsid w:val="008300CD"/>
    <w:rsid w:val="008370F5"/>
    <w:rsid w:val="0086080A"/>
    <w:rsid w:val="00884803"/>
    <w:rsid w:val="008A204C"/>
    <w:rsid w:val="008A2B56"/>
    <w:rsid w:val="008C60BA"/>
    <w:rsid w:val="00927E7A"/>
    <w:rsid w:val="00932A94"/>
    <w:rsid w:val="0093780B"/>
    <w:rsid w:val="009452AC"/>
    <w:rsid w:val="00951006"/>
    <w:rsid w:val="00955243"/>
    <w:rsid w:val="009607C1"/>
    <w:rsid w:val="0097642C"/>
    <w:rsid w:val="00984BFF"/>
    <w:rsid w:val="009B4E15"/>
    <w:rsid w:val="009B5444"/>
    <w:rsid w:val="009F24F5"/>
    <w:rsid w:val="00A05A53"/>
    <w:rsid w:val="00A0647D"/>
    <w:rsid w:val="00A17E53"/>
    <w:rsid w:val="00A33263"/>
    <w:rsid w:val="00A43347"/>
    <w:rsid w:val="00A44CC1"/>
    <w:rsid w:val="00A52D49"/>
    <w:rsid w:val="00A56BAA"/>
    <w:rsid w:val="00A76362"/>
    <w:rsid w:val="00A77AC0"/>
    <w:rsid w:val="00A82655"/>
    <w:rsid w:val="00AB2887"/>
    <w:rsid w:val="00AD0980"/>
    <w:rsid w:val="00AD3973"/>
    <w:rsid w:val="00AE1C6F"/>
    <w:rsid w:val="00AF1105"/>
    <w:rsid w:val="00AF54A3"/>
    <w:rsid w:val="00B0131F"/>
    <w:rsid w:val="00B2261A"/>
    <w:rsid w:val="00B34E54"/>
    <w:rsid w:val="00B4315F"/>
    <w:rsid w:val="00B46317"/>
    <w:rsid w:val="00B64588"/>
    <w:rsid w:val="00B7784D"/>
    <w:rsid w:val="00B85A03"/>
    <w:rsid w:val="00B92EDF"/>
    <w:rsid w:val="00BC4EDC"/>
    <w:rsid w:val="00BD29BC"/>
    <w:rsid w:val="00BE1AD5"/>
    <w:rsid w:val="00BE25F1"/>
    <w:rsid w:val="00BF0AF9"/>
    <w:rsid w:val="00C02554"/>
    <w:rsid w:val="00C04C2D"/>
    <w:rsid w:val="00C153BB"/>
    <w:rsid w:val="00C1608C"/>
    <w:rsid w:val="00C317FE"/>
    <w:rsid w:val="00C35C1F"/>
    <w:rsid w:val="00C40FB4"/>
    <w:rsid w:val="00C5684A"/>
    <w:rsid w:val="00C94677"/>
    <w:rsid w:val="00CA1A3B"/>
    <w:rsid w:val="00CC59E8"/>
    <w:rsid w:val="00CE0055"/>
    <w:rsid w:val="00CE2A68"/>
    <w:rsid w:val="00CE56EB"/>
    <w:rsid w:val="00CF6360"/>
    <w:rsid w:val="00D21BD3"/>
    <w:rsid w:val="00D66E4C"/>
    <w:rsid w:val="00D672BB"/>
    <w:rsid w:val="00D8288F"/>
    <w:rsid w:val="00D85F69"/>
    <w:rsid w:val="00D879B6"/>
    <w:rsid w:val="00D9725E"/>
    <w:rsid w:val="00DB4FF8"/>
    <w:rsid w:val="00DB7559"/>
    <w:rsid w:val="00DD07DF"/>
    <w:rsid w:val="00DD128C"/>
    <w:rsid w:val="00DE0556"/>
    <w:rsid w:val="00DF05D7"/>
    <w:rsid w:val="00DF4512"/>
    <w:rsid w:val="00E143FF"/>
    <w:rsid w:val="00E32A87"/>
    <w:rsid w:val="00E37FE9"/>
    <w:rsid w:val="00E6135C"/>
    <w:rsid w:val="00E67701"/>
    <w:rsid w:val="00E834E1"/>
    <w:rsid w:val="00EB0E70"/>
    <w:rsid w:val="00EE6778"/>
    <w:rsid w:val="00F046E4"/>
    <w:rsid w:val="00F10C43"/>
    <w:rsid w:val="00F20E8D"/>
    <w:rsid w:val="00F33630"/>
    <w:rsid w:val="00F338CD"/>
    <w:rsid w:val="00F53729"/>
    <w:rsid w:val="00F62377"/>
    <w:rsid w:val="00F76A86"/>
    <w:rsid w:val="00F86488"/>
    <w:rsid w:val="00F878B0"/>
    <w:rsid w:val="00F9492E"/>
    <w:rsid w:val="00FA3B3E"/>
    <w:rsid w:val="00FB1C3C"/>
    <w:rsid w:val="00FB7E1B"/>
    <w:rsid w:val="00FC26A6"/>
    <w:rsid w:val="00FD44F1"/>
    <w:rsid w:val="00FE49E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3" w:locked="1" w:semiHidden="0" w:uiPriority="0" w:unhideWhenUsed="0"/>
    <w:lsdException w:name="Body Text Indent 2"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025"/>
    <w:pPr>
      <w:spacing w:after="200" w:line="276" w:lineRule="auto"/>
    </w:pPr>
    <w:rPr>
      <w:sz w:val="22"/>
      <w:szCs w:val="22"/>
    </w:rPr>
  </w:style>
  <w:style w:type="paragraph" w:styleId="1">
    <w:name w:val="heading 1"/>
    <w:basedOn w:val="a"/>
    <w:next w:val="a"/>
    <w:link w:val="10"/>
    <w:uiPriority w:val="99"/>
    <w:qFormat/>
    <w:rsid w:val="00125C6B"/>
    <w:pPr>
      <w:keepNext/>
      <w:spacing w:before="240" w:after="60" w:line="240" w:lineRule="auto"/>
      <w:outlineLvl w:val="0"/>
    </w:pPr>
    <w:rPr>
      <w:rFonts w:ascii="Cambria" w:hAnsi="Cambria"/>
      <w:b/>
      <w:bCs/>
      <w:kern w:val="32"/>
      <w:sz w:val="32"/>
      <w:szCs w:val="32"/>
    </w:rPr>
  </w:style>
  <w:style w:type="paragraph" w:styleId="2">
    <w:name w:val="heading 2"/>
    <w:basedOn w:val="a"/>
    <w:next w:val="a"/>
    <w:link w:val="20"/>
    <w:uiPriority w:val="99"/>
    <w:qFormat/>
    <w:rsid w:val="00125C6B"/>
    <w:pPr>
      <w:keepNext/>
      <w:spacing w:before="240" w:after="60" w:line="240" w:lineRule="auto"/>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25C6B"/>
    <w:rPr>
      <w:rFonts w:ascii="Cambria" w:hAnsi="Cambria" w:cs="Times New Roman"/>
      <w:b/>
      <w:bCs/>
      <w:kern w:val="32"/>
      <w:sz w:val="32"/>
      <w:szCs w:val="32"/>
    </w:rPr>
  </w:style>
  <w:style w:type="character" w:customStyle="1" w:styleId="20">
    <w:name w:val="Заголовок 2 Знак"/>
    <w:basedOn w:val="a0"/>
    <w:link w:val="2"/>
    <w:uiPriority w:val="99"/>
    <w:locked/>
    <w:rsid w:val="00125C6B"/>
    <w:rPr>
      <w:rFonts w:ascii="Arial" w:hAnsi="Arial" w:cs="Arial"/>
      <w:b/>
      <w:bCs/>
      <w:i/>
      <w:iCs/>
      <w:sz w:val="28"/>
      <w:szCs w:val="28"/>
    </w:rPr>
  </w:style>
  <w:style w:type="paragraph" w:styleId="a3">
    <w:name w:val="List Paragraph"/>
    <w:basedOn w:val="a"/>
    <w:uiPriority w:val="99"/>
    <w:qFormat/>
    <w:rsid w:val="00B4315F"/>
    <w:pPr>
      <w:ind w:left="720"/>
      <w:contextualSpacing/>
    </w:pPr>
  </w:style>
  <w:style w:type="paragraph" w:styleId="a4">
    <w:name w:val="Body Text Indent"/>
    <w:basedOn w:val="a"/>
    <w:link w:val="a5"/>
    <w:uiPriority w:val="99"/>
    <w:rsid w:val="00125C6B"/>
    <w:pPr>
      <w:spacing w:after="0" w:line="240" w:lineRule="auto"/>
      <w:ind w:left="12758"/>
      <w:jc w:val="center"/>
    </w:pPr>
    <w:rPr>
      <w:rFonts w:ascii="Times New Roman" w:hAnsi="Times New Roman"/>
      <w:b/>
      <w:sz w:val="28"/>
      <w:szCs w:val="20"/>
    </w:rPr>
  </w:style>
  <w:style w:type="character" w:customStyle="1" w:styleId="a5">
    <w:name w:val="Основной текст с отступом Знак"/>
    <w:basedOn w:val="a0"/>
    <w:link w:val="a4"/>
    <w:uiPriority w:val="99"/>
    <w:locked/>
    <w:rsid w:val="00125C6B"/>
    <w:rPr>
      <w:rFonts w:ascii="Times New Roman" w:hAnsi="Times New Roman" w:cs="Times New Roman"/>
      <w:b/>
      <w:sz w:val="20"/>
      <w:szCs w:val="20"/>
    </w:rPr>
  </w:style>
  <w:style w:type="paragraph" w:styleId="21">
    <w:name w:val="Body Text Indent 2"/>
    <w:basedOn w:val="a"/>
    <w:link w:val="22"/>
    <w:uiPriority w:val="99"/>
    <w:rsid w:val="00125C6B"/>
    <w:pPr>
      <w:spacing w:after="0" w:line="240" w:lineRule="auto"/>
      <w:ind w:left="13325" w:hanging="13325"/>
      <w:jc w:val="center"/>
    </w:pPr>
    <w:rPr>
      <w:rFonts w:ascii="Times New Roman" w:hAnsi="Times New Roman"/>
      <w:b/>
      <w:sz w:val="40"/>
      <w:szCs w:val="20"/>
    </w:rPr>
  </w:style>
  <w:style w:type="character" w:customStyle="1" w:styleId="22">
    <w:name w:val="Основной текст с отступом 2 Знак"/>
    <w:basedOn w:val="a0"/>
    <w:link w:val="21"/>
    <w:uiPriority w:val="99"/>
    <w:locked/>
    <w:rsid w:val="00125C6B"/>
    <w:rPr>
      <w:rFonts w:ascii="Times New Roman" w:hAnsi="Times New Roman" w:cs="Times New Roman"/>
      <w:b/>
      <w:sz w:val="20"/>
      <w:szCs w:val="20"/>
    </w:rPr>
  </w:style>
  <w:style w:type="paragraph" w:styleId="a6">
    <w:name w:val="Body Text"/>
    <w:basedOn w:val="a"/>
    <w:link w:val="a7"/>
    <w:uiPriority w:val="99"/>
    <w:rsid w:val="00125C6B"/>
    <w:pPr>
      <w:spacing w:after="0" w:line="240" w:lineRule="auto"/>
    </w:pPr>
    <w:rPr>
      <w:rFonts w:ascii="Times New Roman" w:hAnsi="Times New Roman"/>
      <w:sz w:val="28"/>
      <w:szCs w:val="20"/>
    </w:rPr>
  </w:style>
  <w:style w:type="character" w:customStyle="1" w:styleId="a7">
    <w:name w:val="Основной текст Знак"/>
    <w:basedOn w:val="a0"/>
    <w:link w:val="a6"/>
    <w:uiPriority w:val="99"/>
    <w:locked/>
    <w:rsid w:val="00125C6B"/>
    <w:rPr>
      <w:rFonts w:ascii="Times New Roman" w:hAnsi="Times New Roman" w:cs="Times New Roman"/>
      <w:sz w:val="20"/>
      <w:szCs w:val="20"/>
    </w:rPr>
  </w:style>
  <w:style w:type="paragraph" w:styleId="3">
    <w:name w:val="Body Text Indent 3"/>
    <w:basedOn w:val="a"/>
    <w:link w:val="30"/>
    <w:uiPriority w:val="99"/>
    <w:rsid w:val="00125C6B"/>
    <w:pPr>
      <w:spacing w:after="120"/>
      <w:ind w:left="283"/>
    </w:pPr>
    <w:rPr>
      <w:sz w:val="16"/>
      <w:szCs w:val="16"/>
    </w:rPr>
  </w:style>
  <w:style w:type="character" w:customStyle="1" w:styleId="30">
    <w:name w:val="Основной текст с отступом 3 Знак"/>
    <w:basedOn w:val="a0"/>
    <w:link w:val="3"/>
    <w:uiPriority w:val="99"/>
    <w:locked/>
    <w:rsid w:val="00125C6B"/>
    <w:rPr>
      <w:rFonts w:ascii="Calibri" w:hAnsi="Calibri" w:cs="Times New Roman"/>
      <w:sz w:val="16"/>
      <w:szCs w:val="16"/>
    </w:rPr>
  </w:style>
  <w:style w:type="paragraph" w:styleId="31">
    <w:name w:val="Body Text 3"/>
    <w:basedOn w:val="a"/>
    <w:link w:val="32"/>
    <w:uiPriority w:val="99"/>
    <w:rsid w:val="00125C6B"/>
    <w:pPr>
      <w:spacing w:after="120" w:line="240" w:lineRule="auto"/>
    </w:pPr>
    <w:rPr>
      <w:rFonts w:ascii="Times New Roman" w:hAnsi="Times New Roman"/>
      <w:sz w:val="16"/>
      <w:szCs w:val="16"/>
    </w:rPr>
  </w:style>
  <w:style w:type="character" w:customStyle="1" w:styleId="32">
    <w:name w:val="Основной текст 3 Знак"/>
    <w:basedOn w:val="a0"/>
    <w:link w:val="31"/>
    <w:uiPriority w:val="99"/>
    <w:locked/>
    <w:rsid w:val="00125C6B"/>
    <w:rPr>
      <w:rFonts w:ascii="Times New Roman" w:hAnsi="Times New Roman" w:cs="Times New Roman"/>
      <w:sz w:val="16"/>
      <w:szCs w:val="16"/>
    </w:rPr>
  </w:style>
  <w:style w:type="paragraph" w:styleId="23">
    <w:name w:val="Body Text 2"/>
    <w:basedOn w:val="a"/>
    <w:link w:val="24"/>
    <w:uiPriority w:val="99"/>
    <w:rsid w:val="006E7340"/>
    <w:pPr>
      <w:spacing w:after="120" w:line="480" w:lineRule="auto"/>
    </w:pPr>
  </w:style>
  <w:style w:type="character" w:customStyle="1" w:styleId="24">
    <w:name w:val="Основной текст 2 Знак"/>
    <w:basedOn w:val="a0"/>
    <w:link w:val="23"/>
    <w:uiPriority w:val="99"/>
    <w:locked/>
    <w:rsid w:val="006E7340"/>
    <w:rPr>
      <w:rFonts w:cs="Times New Roman"/>
    </w:rPr>
  </w:style>
  <w:style w:type="paragraph" w:customStyle="1" w:styleId="ConsPlusNormal">
    <w:name w:val="ConsPlusNormal"/>
    <w:uiPriority w:val="99"/>
    <w:rsid w:val="00E6135C"/>
    <w:pPr>
      <w:widowControl w:val="0"/>
      <w:autoSpaceDE w:val="0"/>
      <w:autoSpaceDN w:val="0"/>
      <w:adjustRightInd w:val="0"/>
    </w:pPr>
    <w:rPr>
      <w:rFonts w:ascii="Arial" w:hAnsi="Arial" w:cs="Arial"/>
    </w:rPr>
  </w:style>
  <w:style w:type="paragraph" w:styleId="a8">
    <w:name w:val="header"/>
    <w:basedOn w:val="a"/>
    <w:link w:val="a9"/>
    <w:uiPriority w:val="99"/>
    <w:rsid w:val="00345BB8"/>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345BB8"/>
    <w:rPr>
      <w:rFonts w:cs="Times New Roman"/>
    </w:rPr>
  </w:style>
  <w:style w:type="paragraph" w:styleId="aa">
    <w:name w:val="footer"/>
    <w:basedOn w:val="a"/>
    <w:link w:val="ab"/>
    <w:uiPriority w:val="99"/>
    <w:semiHidden/>
    <w:rsid w:val="00345BB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345BB8"/>
    <w:rPr>
      <w:rFonts w:cs="Times New Roman"/>
    </w:rPr>
  </w:style>
  <w:style w:type="character" w:styleId="ac">
    <w:name w:val="Hyperlink"/>
    <w:basedOn w:val="a0"/>
    <w:uiPriority w:val="99"/>
    <w:rsid w:val="00017E5E"/>
    <w:rPr>
      <w:rFonts w:ascii="Times New Roman" w:hAnsi="Times New Roman" w:cs="Times New Roman"/>
      <w:color w:val="0000FF"/>
      <w:u w:val="single"/>
    </w:rPr>
  </w:style>
  <w:style w:type="paragraph" w:styleId="ad">
    <w:name w:val="Normal (Web)"/>
    <w:basedOn w:val="a"/>
    <w:uiPriority w:val="99"/>
    <w:unhideWhenUsed/>
    <w:rsid w:val="005722EC"/>
    <w:pPr>
      <w:spacing w:before="100" w:beforeAutospacing="1" w:after="100" w:afterAutospacing="1" w:line="240" w:lineRule="auto"/>
    </w:pPr>
    <w:rPr>
      <w:rFonts w:ascii="Times New Roman" w:hAnsi="Times New Roman"/>
      <w:sz w:val="24"/>
      <w:szCs w:val="24"/>
    </w:rPr>
  </w:style>
  <w:style w:type="character" w:styleId="ae">
    <w:name w:val="Strong"/>
    <w:basedOn w:val="a0"/>
    <w:uiPriority w:val="22"/>
    <w:qFormat/>
    <w:locked/>
    <w:rsid w:val="005722EC"/>
    <w:rPr>
      <w:b/>
      <w:bCs/>
    </w:rPr>
  </w:style>
</w:styles>
</file>

<file path=word/webSettings.xml><?xml version="1.0" encoding="utf-8"?>
<w:webSettings xmlns:r="http://schemas.openxmlformats.org/officeDocument/2006/relationships" xmlns:w="http://schemas.openxmlformats.org/wordprocessingml/2006/main">
  <w:divs>
    <w:div w:id="57218259">
      <w:marLeft w:val="0"/>
      <w:marRight w:val="0"/>
      <w:marTop w:val="0"/>
      <w:marBottom w:val="0"/>
      <w:divBdr>
        <w:top w:val="none" w:sz="0" w:space="0" w:color="auto"/>
        <w:left w:val="none" w:sz="0" w:space="0" w:color="auto"/>
        <w:bottom w:val="none" w:sz="0" w:space="0" w:color="auto"/>
        <w:right w:val="none" w:sz="0" w:space="0" w:color="auto"/>
      </w:divBdr>
    </w:div>
    <w:div w:id="57218260">
      <w:marLeft w:val="0"/>
      <w:marRight w:val="0"/>
      <w:marTop w:val="0"/>
      <w:marBottom w:val="0"/>
      <w:divBdr>
        <w:top w:val="none" w:sz="0" w:space="0" w:color="auto"/>
        <w:left w:val="none" w:sz="0" w:space="0" w:color="auto"/>
        <w:bottom w:val="none" w:sz="0" w:space="0" w:color="auto"/>
        <w:right w:val="none" w:sz="0" w:space="0" w:color="auto"/>
      </w:divBdr>
    </w:div>
    <w:div w:id="57218261">
      <w:marLeft w:val="0"/>
      <w:marRight w:val="0"/>
      <w:marTop w:val="0"/>
      <w:marBottom w:val="0"/>
      <w:divBdr>
        <w:top w:val="none" w:sz="0" w:space="0" w:color="auto"/>
        <w:left w:val="none" w:sz="0" w:space="0" w:color="auto"/>
        <w:bottom w:val="none" w:sz="0" w:space="0" w:color="auto"/>
        <w:right w:val="none" w:sz="0" w:space="0" w:color="auto"/>
      </w:divBdr>
    </w:div>
    <w:div w:id="57218262">
      <w:marLeft w:val="0"/>
      <w:marRight w:val="0"/>
      <w:marTop w:val="0"/>
      <w:marBottom w:val="0"/>
      <w:divBdr>
        <w:top w:val="none" w:sz="0" w:space="0" w:color="auto"/>
        <w:left w:val="none" w:sz="0" w:space="0" w:color="auto"/>
        <w:bottom w:val="none" w:sz="0" w:space="0" w:color="auto"/>
        <w:right w:val="none" w:sz="0" w:space="0" w:color="auto"/>
      </w:divBdr>
    </w:div>
    <w:div w:id="81541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oronezh-city.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1186</TotalTime>
  <Pages>14</Pages>
  <Words>5830</Words>
  <Characters>33231</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УМЦ</dc:creator>
  <cp:keywords/>
  <dc:description/>
  <cp:lastModifiedBy>Lenovo</cp:lastModifiedBy>
  <cp:revision>134</cp:revision>
  <cp:lastPrinted>2015-05-26T07:11:00Z</cp:lastPrinted>
  <dcterms:created xsi:type="dcterms:W3CDTF">2014-03-19T11:24:00Z</dcterms:created>
  <dcterms:modified xsi:type="dcterms:W3CDTF">2016-04-06T07:29:00Z</dcterms:modified>
</cp:coreProperties>
</file>